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9E" w:rsidRPr="00381BE1" w:rsidRDefault="00DF0BBD" w:rsidP="00BE339E">
      <w:pPr>
        <w:contextualSpacing/>
        <w:jc w:val="center"/>
        <w:rPr>
          <w:rFonts w:ascii="Arial" w:hAnsi="Arial" w:cs="Arial"/>
          <w:strike/>
          <w:lang w:val="en-GB"/>
        </w:rPr>
      </w:pPr>
      <w:r w:rsidRPr="00381BE1">
        <w:rPr>
          <w:rFonts w:ascii="Arial" w:hAnsi="Arial" w:cs="Arial"/>
          <w:b/>
          <w:lang w:val="en-GB"/>
        </w:rPr>
        <w:t xml:space="preserve">SYLLABUS </w:t>
      </w:r>
      <w:r w:rsidRPr="00381BE1">
        <w:rPr>
          <w:rFonts w:ascii="Arial" w:hAnsi="Arial" w:cs="Arial"/>
          <w:lang w:val="en-GB"/>
        </w:rPr>
        <w:t>(MODULE-ERASMUS+)</w:t>
      </w:r>
      <w:r w:rsidR="00BE339E" w:rsidRPr="00381BE1">
        <w:rPr>
          <w:rFonts w:ascii="Arial" w:hAnsi="Arial" w:cs="Arial"/>
          <w:lang w:val="en-GB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65"/>
        <w:gridCol w:w="1791"/>
        <w:gridCol w:w="635"/>
        <w:gridCol w:w="1669"/>
        <w:gridCol w:w="1134"/>
        <w:gridCol w:w="709"/>
        <w:gridCol w:w="567"/>
        <w:gridCol w:w="673"/>
        <w:gridCol w:w="602"/>
      </w:tblGrid>
      <w:tr w:rsidR="00DF0BBD" w:rsidRPr="00381BE1" w:rsidTr="00685DA5">
        <w:trPr>
          <w:trHeight w:val="390"/>
          <w:jc w:val="center"/>
        </w:trPr>
        <w:tc>
          <w:tcPr>
            <w:tcW w:w="7655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F0BBD" w:rsidRPr="00685DA5" w:rsidRDefault="00DF0BBD" w:rsidP="007D244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 xml:space="preserve">Course/module (as specified in the approved curriculum for the field of study) </w:t>
            </w:r>
          </w:p>
          <w:p w:rsidR="00DF0BBD" w:rsidRPr="00685DA5" w:rsidRDefault="00141C40" w:rsidP="00B10F9B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Urban and landscape ecology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0BBD" w:rsidRPr="00685DA5" w:rsidRDefault="00DF0BBD" w:rsidP="00D2047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ECTS</w:t>
            </w:r>
          </w:p>
          <w:p w:rsidR="00DF0BBD" w:rsidRPr="00685DA5" w:rsidRDefault="0094772B" w:rsidP="00D204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18"/>
                <w:lang w:val="en-GB"/>
              </w:rPr>
              <w:t>4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DF0BBD" w:rsidRPr="00685DA5" w:rsidRDefault="00DF0BBD" w:rsidP="00D20476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Component code</w:t>
            </w:r>
          </w:p>
          <w:p w:rsidR="00DF0BBD" w:rsidRPr="00685DA5" w:rsidRDefault="00DF0BBD" w:rsidP="00B10F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b/>
                <w:sz w:val="22"/>
                <w:szCs w:val="18"/>
                <w:shd w:val="clear" w:color="auto" w:fill="BDD6EE"/>
                <w:lang w:val="en-GB"/>
              </w:rPr>
              <w:t xml:space="preserve">ENVI </w:t>
            </w:r>
            <w:r w:rsidR="00B10F9B">
              <w:rPr>
                <w:rFonts w:ascii="Arial" w:hAnsi="Arial" w:cs="Arial"/>
                <w:b/>
                <w:sz w:val="22"/>
                <w:szCs w:val="18"/>
                <w:shd w:val="clear" w:color="auto" w:fill="BDD6EE"/>
                <w:lang w:val="en-GB"/>
              </w:rPr>
              <w:t>4</w:t>
            </w:r>
            <w:r w:rsidR="00685DA5">
              <w:rPr>
                <w:rFonts w:ascii="Arial" w:hAnsi="Arial" w:cs="Arial"/>
                <w:b/>
                <w:sz w:val="22"/>
                <w:szCs w:val="18"/>
                <w:shd w:val="clear" w:color="auto" w:fill="BDD6EE"/>
                <w:lang w:val="en-GB"/>
              </w:rPr>
              <w:t>.</w:t>
            </w:r>
            <w:r w:rsidR="00B10F9B">
              <w:rPr>
                <w:rFonts w:ascii="Arial" w:hAnsi="Arial" w:cs="Arial"/>
                <w:b/>
                <w:sz w:val="22"/>
                <w:szCs w:val="18"/>
                <w:shd w:val="clear" w:color="auto" w:fill="BDD6EE"/>
                <w:lang w:val="en-GB"/>
              </w:rPr>
              <w:t>4</w:t>
            </w:r>
          </w:p>
        </w:tc>
      </w:tr>
      <w:tr w:rsidR="00DF0BBD" w:rsidRPr="00381BE1" w:rsidTr="00685DA5">
        <w:trPr>
          <w:trHeight w:val="390"/>
          <w:jc w:val="center"/>
        </w:trPr>
        <w:tc>
          <w:tcPr>
            <w:tcW w:w="7655" w:type="dxa"/>
            <w:gridSpan w:val="6"/>
            <w:tcBorders>
              <w:left w:val="single" w:sz="12" w:space="0" w:color="auto"/>
            </w:tcBorders>
            <w:shd w:val="clear" w:color="auto" w:fill="auto"/>
          </w:tcPr>
          <w:p w:rsidR="00DF0BBD" w:rsidRPr="00685DA5" w:rsidRDefault="00DF0BBD" w:rsidP="00DF0BB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Name in Polish</w:t>
            </w:r>
          </w:p>
          <w:p w:rsidR="00DF0BBD" w:rsidRPr="00685DA5" w:rsidRDefault="00B10F9B" w:rsidP="00141C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Ekologia </w:t>
            </w:r>
            <w:r w:rsidR="00141C40">
              <w:rPr>
                <w:rFonts w:ascii="Arial" w:hAnsi="Arial" w:cs="Arial"/>
                <w:b/>
                <w:sz w:val="18"/>
                <w:szCs w:val="18"/>
              </w:rPr>
              <w:t>miast i krajobrazu</w:t>
            </w:r>
          </w:p>
        </w:tc>
        <w:tc>
          <w:tcPr>
            <w:tcW w:w="1276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DF0BBD" w:rsidRPr="00685DA5" w:rsidRDefault="00DF0BBD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DF0BBD" w:rsidRPr="00685DA5" w:rsidRDefault="00DF0BBD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E339E" w:rsidRPr="00381BE1" w:rsidTr="00907C91">
        <w:trPr>
          <w:jc w:val="center"/>
        </w:trPr>
        <w:tc>
          <w:tcPr>
            <w:tcW w:w="10206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E339E" w:rsidRPr="00685DA5" w:rsidRDefault="00DF0BBD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Unit(-s) providing the course/module (</w:t>
            </w:r>
            <w:r w:rsidR="00381BE1" w:rsidRPr="00685DA5">
              <w:rPr>
                <w:rFonts w:ascii="Arial" w:hAnsi="Arial" w:cs="Arial"/>
                <w:sz w:val="18"/>
                <w:szCs w:val="18"/>
                <w:lang w:val="en-GB"/>
              </w:rPr>
              <w:t xml:space="preserve">Faculty, </w:t>
            </w: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Institute/Department)</w:t>
            </w:r>
          </w:p>
          <w:p w:rsidR="00BE339E" w:rsidRPr="00685DA5" w:rsidRDefault="00381BE1" w:rsidP="00BE339E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b/>
                <w:sz w:val="18"/>
                <w:szCs w:val="18"/>
                <w:lang w:val="en-GB"/>
              </w:rPr>
              <w:t>Faculty of Environmental and Mechanical Engineering, Department of Ecology and Environmental Protection</w:t>
            </w:r>
            <w:r w:rsidR="00290605" w:rsidRPr="00685DA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</w:tc>
      </w:tr>
      <w:tr w:rsidR="00BE339E" w:rsidRPr="00381BE1" w:rsidTr="00907C91">
        <w:trPr>
          <w:jc w:val="center"/>
        </w:trPr>
        <w:tc>
          <w:tcPr>
            <w:tcW w:w="10206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E339E" w:rsidRPr="00685DA5" w:rsidRDefault="00DF0BBD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Head of course/module</w:t>
            </w:r>
            <w:r w:rsidR="00D20476" w:rsidRPr="00685DA5">
              <w:rPr>
                <w:rFonts w:ascii="Arial" w:hAnsi="Arial" w:cs="Arial"/>
                <w:sz w:val="18"/>
                <w:szCs w:val="18"/>
                <w:lang w:val="en-GB"/>
              </w:rPr>
              <w:t xml:space="preserve"> (e-mail address)</w:t>
            </w:r>
          </w:p>
          <w:p w:rsidR="00BE339E" w:rsidRPr="00685DA5" w:rsidRDefault="00B10F9B" w:rsidP="00B10F9B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Marta Lisiak-Zielińska, PhD</w:t>
            </w:r>
            <w:r w:rsidRPr="00685DA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D20476" w:rsidRPr="00685DA5">
              <w:rPr>
                <w:rFonts w:ascii="Arial" w:hAnsi="Arial" w:cs="Arial"/>
                <w:b/>
                <w:sz w:val="18"/>
                <w:szCs w:val="18"/>
                <w:lang w:val="en-GB"/>
              </w:rPr>
              <w:t>(</w:t>
            </w:r>
            <w:hyperlink r:id="rId5" w:history="1">
              <w:r w:rsidRPr="00144F78">
                <w:rPr>
                  <w:rStyle w:val="Hipercze"/>
                  <w:rFonts w:ascii="Arial" w:hAnsi="Arial" w:cs="Arial"/>
                  <w:b/>
                  <w:sz w:val="18"/>
                  <w:szCs w:val="18"/>
                  <w:lang w:val="en-GB"/>
                </w:rPr>
                <w:t>marta.lisiak@puls.edu.pl</w:t>
              </w:r>
            </w:hyperlink>
            <w:r w:rsidR="00D20476" w:rsidRPr="00685DA5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</w:tr>
      <w:tr w:rsidR="00DC68BC" w:rsidRPr="00381BE1" w:rsidTr="00D20476">
        <w:trPr>
          <w:trHeight w:val="188"/>
          <w:jc w:val="center"/>
        </w:trPr>
        <w:tc>
          <w:tcPr>
            <w:tcW w:w="10206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68BC" w:rsidRPr="00685DA5" w:rsidRDefault="00381BE1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Other t</w:t>
            </w:r>
            <w:r w:rsidR="00DC68BC" w:rsidRPr="00685DA5">
              <w:rPr>
                <w:rFonts w:ascii="Arial" w:hAnsi="Arial" w:cs="Arial"/>
                <w:sz w:val="18"/>
                <w:szCs w:val="18"/>
                <w:lang w:val="en-GB"/>
              </w:rPr>
              <w:t>eachers</w:t>
            </w:r>
          </w:p>
          <w:p w:rsidR="00DC68BC" w:rsidRPr="00685DA5" w:rsidRDefault="00B10F9B" w:rsidP="0098731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b/>
                <w:sz w:val="18"/>
                <w:szCs w:val="18"/>
                <w:lang w:val="en-GB"/>
              </w:rPr>
              <w:t>Klaudia Borowiak, Prof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; Szymon Jusik, PhD;</w:t>
            </w:r>
            <w:r w:rsidRPr="00685DA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381BE1" w:rsidRPr="00685DA5">
              <w:rPr>
                <w:rFonts w:ascii="Arial" w:hAnsi="Arial" w:cs="Arial"/>
                <w:b/>
                <w:sz w:val="18"/>
                <w:szCs w:val="18"/>
                <w:lang w:val="en-GB"/>
              </w:rPr>
              <w:t>Arlinda Cakaj</w:t>
            </w:r>
            <w:r w:rsidR="0098731D" w:rsidRPr="00685DA5">
              <w:rPr>
                <w:rFonts w:ascii="Arial" w:hAnsi="Arial" w:cs="Arial"/>
                <w:b/>
                <w:sz w:val="18"/>
                <w:szCs w:val="18"/>
                <w:lang w:val="en-GB"/>
              </w:rPr>
              <w:t>, MSc</w:t>
            </w:r>
          </w:p>
        </w:tc>
      </w:tr>
      <w:tr w:rsidR="00DC68BC" w:rsidRPr="00381BE1" w:rsidTr="00685DA5">
        <w:trPr>
          <w:trHeight w:val="188"/>
          <w:jc w:val="center"/>
        </w:trPr>
        <w:tc>
          <w:tcPr>
            <w:tcW w:w="242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C68BC" w:rsidRPr="00685DA5" w:rsidRDefault="00DC68BC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Course category</w:t>
            </w:r>
          </w:p>
          <w:p w:rsidR="00DC68BC" w:rsidRPr="00685DA5" w:rsidRDefault="00DC68BC" w:rsidP="00BE339E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b/>
                <w:sz w:val="18"/>
                <w:szCs w:val="18"/>
                <w:lang w:val="en-GB"/>
              </w:rPr>
              <w:t>Open</w:t>
            </w:r>
          </w:p>
        </w:tc>
        <w:tc>
          <w:tcPr>
            <w:tcW w:w="24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C68BC" w:rsidRPr="00685DA5" w:rsidRDefault="00DC68BC" w:rsidP="009F49D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Language</w:t>
            </w:r>
          </w:p>
          <w:p w:rsidR="00DC68BC" w:rsidRPr="00685DA5" w:rsidRDefault="00DC68BC" w:rsidP="009F49DB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b/>
                <w:sz w:val="18"/>
                <w:szCs w:val="18"/>
                <w:lang w:val="en-GB"/>
              </w:rPr>
              <w:t>English</w:t>
            </w:r>
          </w:p>
        </w:tc>
        <w:tc>
          <w:tcPr>
            <w:tcW w:w="1669" w:type="dxa"/>
            <w:shd w:val="clear" w:color="auto" w:fill="auto"/>
          </w:tcPr>
          <w:p w:rsidR="00DC68BC" w:rsidRPr="00685DA5" w:rsidRDefault="00DC68BC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Level</w:t>
            </w:r>
          </w:p>
          <w:p w:rsidR="00DC68BC" w:rsidRPr="00685DA5" w:rsidRDefault="00DC68BC" w:rsidP="00BE339E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b/>
                <w:sz w:val="18"/>
                <w:szCs w:val="18"/>
                <w:lang w:val="en-GB"/>
              </w:rPr>
              <w:t>Bachelor/Master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C68BC" w:rsidRPr="00685DA5" w:rsidRDefault="00DC68BC" w:rsidP="00DC68B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Profile</w:t>
            </w:r>
          </w:p>
          <w:p w:rsidR="00DC68BC" w:rsidRPr="00685DA5" w:rsidRDefault="00DC68BC" w:rsidP="00DC68B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b/>
                <w:sz w:val="18"/>
                <w:szCs w:val="18"/>
                <w:lang w:val="en-GB"/>
              </w:rPr>
              <w:t>Academic-general</w:t>
            </w:r>
          </w:p>
        </w:tc>
        <w:tc>
          <w:tcPr>
            <w:tcW w:w="184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DC68BC" w:rsidRPr="00685DA5" w:rsidRDefault="00DC68BC" w:rsidP="00BE339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sz w:val="18"/>
                <w:szCs w:val="18"/>
                <w:lang w:val="en-GB"/>
              </w:rPr>
              <w:t>Semester</w:t>
            </w:r>
          </w:p>
          <w:p w:rsidR="00DC68BC" w:rsidRPr="00685DA5" w:rsidRDefault="005419F7" w:rsidP="00140029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85DA5">
              <w:rPr>
                <w:rFonts w:ascii="Arial" w:hAnsi="Arial" w:cs="Arial"/>
                <w:b/>
                <w:sz w:val="18"/>
                <w:szCs w:val="18"/>
                <w:lang w:val="en-GB"/>
              </w:rPr>
              <w:t>W</w:t>
            </w:r>
            <w:r w:rsidR="00DC68BC" w:rsidRPr="00685DA5">
              <w:rPr>
                <w:rFonts w:ascii="Arial" w:hAnsi="Arial" w:cs="Arial"/>
                <w:b/>
                <w:sz w:val="18"/>
                <w:szCs w:val="18"/>
                <w:lang w:val="en-GB"/>
              </w:rPr>
              <w:t>inter</w:t>
            </w:r>
          </w:p>
        </w:tc>
      </w:tr>
      <w:tr w:rsidR="00BE339E" w:rsidRPr="00381BE1" w:rsidTr="00907C91">
        <w:trPr>
          <w:trHeight w:val="187"/>
          <w:jc w:val="center"/>
        </w:trPr>
        <w:tc>
          <w:tcPr>
            <w:tcW w:w="10206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E339E" w:rsidRPr="00381BE1" w:rsidRDefault="00DC68BC" w:rsidP="00BE33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b/>
                <w:sz w:val="20"/>
                <w:szCs w:val="20"/>
                <w:lang w:val="en-GB"/>
              </w:rPr>
              <w:t>TYPE OF CLASSES/LECTURES AND THE NUMBER OF HOURS</w:t>
            </w:r>
          </w:p>
          <w:p w:rsidR="00BE339E" w:rsidRPr="00381BE1" w:rsidRDefault="00DC68BC" w:rsidP="00BE339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81BE1">
              <w:rPr>
                <w:rFonts w:ascii="Arial" w:hAnsi="Arial" w:cs="Arial"/>
                <w:sz w:val="16"/>
                <w:szCs w:val="16"/>
                <w:lang w:val="en-GB"/>
              </w:rPr>
              <w:t>(organised classes/lectures and self-study)</w:t>
            </w:r>
          </w:p>
        </w:tc>
      </w:tr>
      <w:tr w:rsidR="00DC68BC" w:rsidRPr="00381BE1" w:rsidTr="00907C91">
        <w:trPr>
          <w:trHeight w:val="187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DC68BC" w:rsidRPr="00381BE1" w:rsidRDefault="00DC68BC" w:rsidP="00DC68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Type of studies: full-time</w:t>
            </w:r>
          </w:p>
        </w:tc>
        <w:tc>
          <w:tcPr>
            <w:tcW w:w="635" w:type="dxa"/>
            <w:tcBorders>
              <w:left w:val="nil"/>
            </w:tcBorders>
            <w:shd w:val="clear" w:color="auto" w:fill="auto"/>
          </w:tcPr>
          <w:p w:rsidR="00DC68BC" w:rsidRPr="00381BE1" w:rsidRDefault="00DC68BC" w:rsidP="00DC68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52" w:type="dxa"/>
            <w:gridSpan w:val="5"/>
            <w:tcBorders>
              <w:right w:val="nil"/>
            </w:tcBorders>
            <w:shd w:val="clear" w:color="auto" w:fill="auto"/>
          </w:tcPr>
          <w:p w:rsidR="00DC68BC" w:rsidRPr="00381BE1" w:rsidRDefault="00DC68BC" w:rsidP="00DC68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Type of studies: extramural</w:t>
            </w:r>
          </w:p>
        </w:tc>
        <w:tc>
          <w:tcPr>
            <w:tcW w:w="602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C68BC" w:rsidRPr="00381BE1" w:rsidTr="00907C91">
        <w:trPr>
          <w:trHeight w:val="45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lectures</w:t>
            </w:r>
          </w:p>
        </w:tc>
        <w:tc>
          <w:tcPr>
            <w:tcW w:w="635" w:type="dxa"/>
            <w:shd w:val="clear" w:color="auto" w:fill="auto"/>
          </w:tcPr>
          <w:p w:rsidR="00DC68BC" w:rsidRPr="00381BE1" w:rsidRDefault="00B10F9B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25</w:t>
            </w:r>
          </w:p>
        </w:tc>
        <w:tc>
          <w:tcPr>
            <w:tcW w:w="4752" w:type="dxa"/>
            <w:gridSpan w:val="5"/>
            <w:shd w:val="clear" w:color="auto" w:fill="auto"/>
          </w:tcPr>
          <w:p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lectures</w:t>
            </w:r>
          </w:p>
        </w:tc>
        <w:tc>
          <w:tcPr>
            <w:tcW w:w="602" w:type="dxa"/>
            <w:tcBorders>
              <w:righ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DC68BC" w:rsidRPr="00381BE1" w:rsidTr="00907C91">
        <w:trPr>
          <w:trHeight w:val="45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practical classes</w:t>
            </w:r>
          </w:p>
        </w:tc>
        <w:tc>
          <w:tcPr>
            <w:tcW w:w="635" w:type="dxa"/>
            <w:shd w:val="clear" w:color="auto" w:fill="auto"/>
          </w:tcPr>
          <w:p w:rsidR="00DC68BC" w:rsidRPr="00381BE1" w:rsidRDefault="00B10F9B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4752" w:type="dxa"/>
            <w:gridSpan w:val="5"/>
            <w:shd w:val="clear" w:color="auto" w:fill="auto"/>
          </w:tcPr>
          <w:p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practical classes</w:t>
            </w:r>
          </w:p>
        </w:tc>
        <w:tc>
          <w:tcPr>
            <w:tcW w:w="602" w:type="dxa"/>
            <w:tcBorders>
              <w:righ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DC68BC" w:rsidRPr="00381BE1" w:rsidTr="00907C91">
        <w:trPr>
          <w:trHeight w:val="45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 xml:space="preserve">field exercise </w:t>
            </w:r>
          </w:p>
        </w:tc>
        <w:tc>
          <w:tcPr>
            <w:tcW w:w="635" w:type="dxa"/>
            <w:shd w:val="clear" w:color="auto" w:fill="auto"/>
          </w:tcPr>
          <w:p w:rsidR="00DC68BC" w:rsidRPr="00381BE1" w:rsidRDefault="00B10F9B" w:rsidP="00381BE1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="00DC68BC" w:rsidRPr="00381BE1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4752" w:type="dxa"/>
            <w:gridSpan w:val="5"/>
            <w:shd w:val="clear" w:color="auto" w:fill="auto"/>
          </w:tcPr>
          <w:p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 xml:space="preserve">field exercise </w:t>
            </w:r>
          </w:p>
        </w:tc>
        <w:tc>
          <w:tcPr>
            <w:tcW w:w="602" w:type="dxa"/>
            <w:tcBorders>
              <w:righ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DC68BC" w:rsidRPr="00381BE1" w:rsidTr="00907C91">
        <w:trPr>
          <w:trHeight w:val="45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other</w:t>
            </w:r>
            <w:r w:rsidR="00515420">
              <w:rPr>
                <w:rFonts w:ascii="Arial" w:hAnsi="Arial" w:cs="Arial"/>
                <w:sz w:val="20"/>
                <w:szCs w:val="20"/>
                <w:lang w:val="en-GB"/>
              </w:rPr>
              <w:t xml:space="preserve"> lessons</w:t>
            </w:r>
          </w:p>
        </w:tc>
        <w:tc>
          <w:tcPr>
            <w:tcW w:w="635" w:type="dxa"/>
            <w:shd w:val="clear" w:color="auto" w:fill="auto"/>
          </w:tcPr>
          <w:p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 xml:space="preserve">  -</w:t>
            </w:r>
          </w:p>
        </w:tc>
        <w:tc>
          <w:tcPr>
            <w:tcW w:w="4752" w:type="dxa"/>
            <w:gridSpan w:val="5"/>
            <w:shd w:val="clear" w:color="auto" w:fill="auto"/>
          </w:tcPr>
          <w:p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other</w:t>
            </w:r>
            <w:r w:rsidR="00515420">
              <w:rPr>
                <w:rFonts w:ascii="Arial" w:hAnsi="Arial" w:cs="Arial"/>
                <w:sz w:val="20"/>
                <w:szCs w:val="20"/>
                <w:lang w:val="en-GB"/>
              </w:rPr>
              <w:t xml:space="preserve"> lessons</w:t>
            </w:r>
          </w:p>
        </w:tc>
        <w:tc>
          <w:tcPr>
            <w:tcW w:w="602" w:type="dxa"/>
            <w:tcBorders>
              <w:righ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DC68BC" w:rsidRPr="00381BE1" w:rsidTr="00907C91">
        <w:trPr>
          <w:trHeight w:val="45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self-study</w:t>
            </w:r>
          </w:p>
        </w:tc>
        <w:tc>
          <w:tcPr>
            <w:tcW w:w="635" w:type="dxa"/>
            <w:shd w:val="clear" w:color="auto" w:fill="auto"/>
          </w:tcPr>
          <w:p w:rsidR="00DC68BC" w:rsidRPr="00381BE1" w:rsidRDefault="00DC68BC" w:rsidP="0094772B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94772B">
              <w:rPr>
                <w:rFonts w:ascii="Arial" w:hAnsi="Arial" w:cs="Arial"/>
                <w:sz w:val="20"/>
                <w:szCs w:val="20"/>
                <w:lang w:val="en-GB"/>
              </w:rPr>
              <w:t>50</w:t>
            </w:r>
          </w:p>
        </w:tc>
        <w:tc>
          <w:tcPr>
            <w:tcW w:w="4752" w:type="dxa"/>
            <w:gridSpan w:val="5"/>
            <w:shd w:val="clear" w:color="auto" w:fill="auto"/>
          </w:tcPr>
          <w:p w:rsidR="00DC68BC" w:rsidRPr="00381BE1" w:rsidRDefault="00DC68BC" w:rsidP="00DC68BC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self-study</w:t>
            </w:r>
          </w:p>
        </w:tc>
        <w:tc>
          <w:tcPr>
            <w:tcW w:w="602" w:type="dxa"/>
            <w:tcBorders>
              <w:righ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DC68BC" w:rsidRPr="00381BE1" w:rsidTr="00487B65">
        <w:trPr>
          <w:trHeight w:val="45"/>
          <w:jc w:val="center"/>
        </w:trPr>
        <w:tc>
          <w:tcPr>
            <w:tcW w:w="4217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Total number of hours:</w:t>
            </w:r>
          </w:p>
        </w:tc>
        <w:tc>
          <w:tcPr>
            <w:tcW w:w="635" w:type="dxa"/>
            <w:tcBorders>
              <w:bottom w:val="single" w:sz="12" w:space="0" w:color="auto"/>
            </w:tcBorders>
            <w:shd w:val="clear" w:color="auto" w:fill="auto"/>
          </w:tcPr>
          <w:p w:rsidR="00DC68BC" w:rsidRPr="00381BE1" w:rsidRDefault="00B10F9B" w:rsidP="0094772B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94772B">
              <w:rPr>
                <w:rFonts w:ascii="Arial" w:hAnsi="Arial" w:cs="Arial"/>
                <w:sz w:val="20"/>
                <w:szCs w:val="20"/>
                <w:lang w:val="en-GB"/>
              </w:rPr>
              <w:t>00</w:t>
            </w:r>
          </w:p>
        </w:tc>
        <w:tc>
          <w:tcPr>
            <w:tcW w:w="4752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Total number of hours:</w:t>
            </w:r>
          </w:p>
        </w:tc>
        <w:tc>
          <w:tcPr>
            <w:tcW w:w="6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68BC" w:rsidRPr="00381BE1" w:rsidRDefault="00DC68BC" w:rsidP="00DC68BC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</w:p>
        </w:tc>
      </w:tr>
      <w:tr w:rsidR="00DC68BC" w:rsidRPr="00381BE1" w:rsidTr="00000DFF">
        <w:trPr>
          <w:trHeight w:val="529"/>
          <w:jc w:val="center"/>
        </w:trPr>
        <w:tc>
          <w:tcPr>
            <w:tcW w:w="102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68BC" w:rsidRPr="00381BE1" w:rsidRDefault="00DC68BC" w:rsidP="00BE33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b/>
                <w:sz w:val="20"/>
                <w:szCs w:val="20"/>
                <w:lang w:val="en-GB"/>
              </w:rPr>
              <w:t>PRE</w:t>
            </w:r>
            <w:r w:rsidR="00381BE1">
              <w:rPr>
                <w:rFonts w:ascii="Arial" w:hAnsi="Arial" w:cs="Arial"/>
                <w:b/>
                <w:sz w:val="20"/>
                <w:szCs w:val="20"/>
                <w:lang w:val="en-GB"/>
              </w:rPr>
              <w:t>-</w:t>
            </w:r>
            <w:r w:rsidRPr="00381BE1">
              <w:rPr>
                <w:rFonts w:ascii="Arial" w:hAnsi="Arial" w:cs="Arial"/>
                <w:b/>
                <w:sz w:val="20"/>
                <w:szCs w:val="20"/>
                <w:lang w:val="en-GB"/>
              </w:rPr>
              <w:t>REQUSITES</w:t>
            </w:r>
          </w:p>
          <w:p w:rsidR="00DC68BC" w:rsidRPr="00381BE1" w:rsidRDefault="00381BE1" w:rsidP="00DC68B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Basics of environmental sciences</w:t>
            </w:r>
            <w:r w:rsidR="00B10F9B">
              <w:rPr>
                <w:rFonts w:ascii="Arial" w:hAnsi="Arial" w:cs="Arial"/>
                <w:sz w:val="20"/>
                <w:szCs w:val="20"/>
                <w:lang w:val="en-GB"/>
              </w:rPr>
              <w:t xml:space="preserve"> and GIS</w:t>
            </w: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  <w:tr w:rsidR="00BE339E" w:rsidRPr="00381BE1" w:rsidTr="00000DFF">
        <w:trPr>
          <w:trHeight w:val="529"/>
          <w:jc w:val="center"/>
        </w:trPr>
        <w:tc>
          <w:tcPr>
            <w:tcW w:w="102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339E" w:rsidRPr="00381BE1" w:rsidRDefault="00DC68BC" w:rsidP="00BE33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b/>
                <w:sz w:val="20"/>
                <w:szCs w:val="20"/>
                <w:lang w:val="en-GB"/>
              </w:rPr>
              <w:t>OBJECTIVE OF COURSE/MODULE</w:t>
            </w:r>
          </w:p>
          <w:p w:rsidR="00381BE1" w:rsidRPr="00381BE1" w:rsidRDefault="00141C40" w:rsidP="003615D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1C40">
              <w:rPr>
                <w:rFonts w:ascii="Arial" w:hAnsi="Arial" w:cs="Arial"/>
                <w:sz w:val="20"/>
                <w:szCs w:val="20"/>
                <w:lang w:val="en-GB"/>
              </w:rPr>
              <w:t xml:space="preserve">The aim of the course is to acquaint students with aspects of </w:t>
            </w:r>
            <w:r w:rsidRPr="0094772B">
              <w:rPr>
                <w:rFonts w:ascii="Arial" w:hAnsi="Arial" w:cs="Arial"/>
                <w:sz w:val="20"/>
                <w:szCs w:val="20"/>
                <w:lang w:val="en-GB"/>
              </w:rPr>
              <w:t>contemporary and future trends of urban areas in regard to ecological aspects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 as well as of</w:t>
            </w:r>
            <w:r w:rsidRPr="00141C40">
              <w:rPr>
                <w:rFonts w:ascii="Arial" w:hAnsi="Arial" w:cs="Arial"/>
                <w:sz w:val="20"/>
                <w:szCs w:val="20"/>
                <w:lang w:val="en-GB"/>
              </w:rPr>
              <w:t xml:space="preserve"> landscape ecology, both at theoretical and practical levels. </w:t>
            </w:r>
          </w:p>
        </w:tc>
      </w:tr>
      <w:tr w:rsidR="00BE339E" w:rsidRPr="00381BE1" w:rsidTr="00000DFF">
        <w:trPr>
          <w:trHeight w:val="789"/>
          <w:jc w:val="center"/>
        </w:trPr>
        <w:tc>
          <w:tcPr>
            <w:tcW w:w="102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339E" w:rsidRPr="00381BE1" w:rsidRDefault="00381BE1" w:rsidP="00BE33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b/>
                <w:sz w:val="20"/>
                <w:szCs w:val="20"/>
                <w:lang w:val="en-GB"/>
              </w:rPr>
              <w:t>TEACHING METHODS</w:t>
            </w:r>
          </w:p>
          <w:p w:rsidR="00515420" w:rsidRPr="00515420" w:rsidRDefault="00515420" w:rsidP="0051542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15420">
              <w:rPr>
                <w:rFonts w:ascii="Arial" w:hAnsi="Arial" w:cs="Arial"/>
                <w:sz w:val="20"/>
                <w:szCs w:val="20"/>
                <w:lang w:val="en-GB"/>
              </w:rPr>
              <w:t>Lectures based on multimedia presentation with elements of discussion.</w:t>
            </w:r>
          </w:p>
          <w:p w:rsidR="00381BE1" w:rsidRDefault="00515420" w:rsidP="0094772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Practical classes</w:t>
            </w:r>
            <w:r w:rsidRPr="00515420">
              <w:rPr>
                <w:rFonts w:ascii="Arial" w:hAnsi="Arial" w:cs="Arial"/>
                <w:sz w:val="20"/>
                <w:szCs w:val="20"/>
                <w:lang w:val="en-GB"/>
              </w:rPr>
              <w:t>: individual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project.</w:t>
            </w:r>
          </w:p>
          <w:p w:rsidR="00A05A8A" w:rsidRPr="00381BE1" w:rsidRDefault="00BF54EC" w:rsidP="0094772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Possibility</w:t>
            </w:r>
            <w:r w:rsidR="00A05A8A">
              <w:rPr>
                <w:rFonts w:ascii="Arial" w:hAnsi="Arial" w:cs="Arial"/>
                <w:sz w:val="20"/>
                <w:szCs w:val="20"/>
                <w:lang w:val="en-GB"/>
              </w:rPr>
              <w:t xml:space="preserve"> to use distance learning tools and techniques.</w:t>
            </w:r>
          </w:p>
        </w:tc>
      </w:tr>
      <w:tr w:rsidR="00757D4D" w:rsidRPr="00381BE1" w:rsidTr="00685DA5">
        <w:trPr>
          <w:trHeight w:val="187"/>
          <w:jc w:val="center"/>
        </w:trPr>
        <w:tc>
          <w:tcPr>
            <w:tcW w:w="8364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57D4D" w:rsidRPr="00381BE1" w:rsidRDefault="00381BE1" w:rsidP="00CF5D8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</w:pPr>
            <w:r w:rsidRPr="00381BE1">
              <w:rPr>
                <w:rFonts w:ascii="Arial" w:hAnsi="Arial" w:cs="Arial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BE1" w:rsidRPr="00381BE1" w:rsidRDefault="00381BE1" w:rsidP="00381BE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81BE1">
              <w:rPr>
                <w:rFonts w:ascii="Arial" w:hAnsi="Arial" w:cs="Arial"/>
                <w:sz w:val="16"/>
                <w:szCs w:val="16"/>
                <w:lang w:val="en-GB"/>
              </w:rPr>
              <w:t>Reference</w:t>
            </w:r>
          </w:p>
          <w:p w:rsidR="00757D4D" w:rsidRPr="00381BE1" w:rsidRDefault="00381BE1" w:rsidP="00381BE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81BE1">
              <w:rPr>
                <w:rFonts w:ascii="Arial" w:hAnsi="Arial" w:cs="Arial"/>
                <w:sz w:val="16"/>
                <w:szCs w:val="16"/>
                <w:lang w:val="en-GB"/>
              </w:rPr>
              <w:t>to field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381BE1">
              <w:rPr>
                <w:rFonts w:ascii="Arial" w:hAnsi="Arial" w:cs="Arial"/>
                <w:sz w:val="16"/>
                <w:szCs w:val="16"/>
                <w:lang w:val="en-GB"/>
              </w:rPr>
              <w:t>outcomes</w:t>
            </w:r>
          </w:p>
        </w:tc>
      </w:tr>
      <w:tr w:rsidR="00757D4D" w:rsidRPr="00381BE1" w:rsidTr="003615DC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757D4D" w:rsidRPr="00381BE1" w:rsidRDefault="00381BE1" w:rsidP="00BE33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Knowledge</w:t>
            </w:r>
          </w:p>
        </w:tc>
        <w:tc>
          <w:tcPr>
            <w:tcW w:w="7703" w:type="dxa"/>
            <w:gridSpan w:val="6"/>
            <w:shd w:val="clear" w:color="auto" w:fill="auto"/>
          </w:tcPr>
          <w:p w:rsidR="00176C5A" w:rsidRDefault="00176C5A" w:rsidP="00176C5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15420">
              <w:rPr>
                <w:rFonts w:ascii="Arial" w:hAnsi="Arial" w:cs="Arial"/>
                <w:sz w:val="20"/>
                <w:szCs w:val="20"/>
                <w:lang w:val="en-GB"/>
              </w:rPr>
              <w:t xml:space="preserve">O1: Student has extended knowledge about </w:t>
            </w:r>
            <w:r w:rsidRPr="00176C5A">
              <w:rPr>
                <w:rFonts w:ascii="Arial" w:hAnsi="Arial" w:cs="Arial"/>
                <w:sz w:val="20"/>
                <w:szCs w:val="20"/>
                <w:lang w:val="en-GB"/>
              </w:rPr>
              <w:t>environmental, social and technical conditions influencing the urban structure</w:t>
            </w:r>
            <w:r w:rsidR="0068711D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176C5A" w:rsidRPr="00515420" w:rsidRDefault="00176C5A" w:rsidP="00176C5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O2: </w:t>
            </w:r>
            <w:r w:rsidRPr="00176C5A">
              <w:rPr>
                <w:rFonts w:ascii="Arial" w:hAnsi="Arial" w:cs="Arial"/>
                <w:sz w:val="20"/>
                <w:szCs w:val="20"/>
                <w:lang w:val="en-GB"/>
              </w:rPr>
              <w:t>The student knows the basic concepts of urban development, as well as the principles of sustainable city planning in accordance with international law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757D4D" w:rsidRPr="00381BE1" w:rsidRDefault="00757D4D" w:rsidP="0051542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1BE1" w:rsidRPr="00381BE1" w:rsidRDefault="00381BE1" w:rsidP="003615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Not</w:t>
            </w:r>
          </w:p>
          <w:p w:rsidR="00757D4D" w:rsidRPr="00381BE1" w:rsidRDefault="00381BE1" w:rsidP="003615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applicable</w:t>
            </w:r>
          </w:p>
          <w:p w:rsidR="00757D4D" w:rsidRPr="00381BE1" w:rsidRDefault="00757D4D" w:rsidP="003615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57D4D" w:rsidRPr="00381BE1" w:rsidTr="003615DC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757D4D" w:rsidRPr="00381BE1" w:rsidRDefault="00381BE1" w:rsidP="00BE33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Skills</w:t>
            </w:r>
          </w:p>
        </w:tc>
        <w:tc>
          <w:tcPr>
            <w:tcW w:w="7703" w:type="dxa"/>
            <w:gridSpan w:val="6"/>
            <w:shd w:val="clear" w:color="auto" w:fill="auto"/>
          </w:tcPr>
          <w:p w:rsidR="00757D4D" w:rsidRDefault="00176C5A" w:rsidP="00176C5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O3: </w:t>
            </w:r>
            <w:r w:rsidRPr="00176C5A">
              <w:rPr>
                <w:rFonts w:ascii="Arial" w:hAnsi="Arial" w:cs="Arial"/>
                <w:sz w:val="20"/>
                <w:szCs w:val="20"/>
                <w:lang w:val="en-GB"/>
              </w:rPr>
              <w:t xml:space="preserve">The student is able to </w:t>
            </w:r>
            <w:r w:rsidR="00072DBA" w:rsidRPr="00176C5A">
              <w:rPr>
                <w:rFonts w:ascii="Arial" w:hAnsi="Arial" w:cs="Arial"/>
                <w:sz w:val="20"/>
                <w:szCs w:val="20"/>
                <w:lang w:val="en-GB"/>
              </w:rPr>
              <w:t>analyse</w:t>
            </w:r>
            <w:r w:rsidRPr="00176C5A">
              <w:rPr>
                <w:rFonts w:ascii="Arial" w:hAnsi="Arial" w:cs="Arial"/>
                <w:sz w:val="20"/>
                <w:szCs w:val="20"/>
                <w:lang w:val="en-GB"/>
              </w:rPr>
              <w:t xml:space="preserve"> spatial data (using GIS tools) in the field of spatial planning and the assessment of ecosystem services in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towns.</w:t>
            </w:r>
          </w:p>
          <w:p w:rsidR="00176C5A" w:rsidRDefault="00176C5A" w:rsidP="00176C5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O4: </w:t>
            </w:r>
            <w:r w:rsidRPr="00176C5A">
              <w:rPr>
                <w:rFonts w:ascii="Arial" w:hAnsi="Arial" w:cs="Arial"/>
                <w:sz w:val="20"/>
                <w:szCs w:val="20"/>
                <w:lang w:val="en-GB"/>
              </w:rPr>
              <w:t xml:space="preserve">The student is able to conduct research in this field of spatial planning and find practical application of </w:t>
            </w:r>
            <w:proofErr w:type="spellStart"/>
            <w:r w:rsidRPr="00176C5A">
              <w:rPr>
                <w:rFonts w:ascii="Arial" w:hAnsi="Arial" w:cs="Arial"/>
                <w:sz w:val="20"/>
                <w:szCs w:val="20"/>
                <w:lang w:val="en-GB"/>
              </w:rPr>
              <w:t>geoinformatics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176C5A" w:rsidRPr="00381BE1" w:rsidRDefault="00176C5A" w:rsidP="004C4D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O5: </w:t>
            </w:r>
            <w:r w:rsidRPr="00176C5A">
              <w:rPr>
                <w:rFonts w:ascii="Arial" w:hAnsi="Arial" w:cs="Arial"/>
                <w:sz w:val="20"/>
                <w:szCs w:val="20"/>
                <w:lang w:val="en-GB"/>
              </w:rPr>
              <w:t xml:space="preserve">The student is able to assess the impact of human activities in the </w:t>
            </w:r>
            <w:r w:rsidR="004C4D91">
              <w:rPr>
                <w:rFonts w:ascii="Arial" w:hAnsi="Arial" w:cs="Arial"/>
                <w:sz w:val="20"/>
                <w:szCs w:val="20"/>
                <w:lang w:val="en-GB"/>
              </w:rPr>
              <w:t>town</w:t>
            </w:r>
            <w:r w:rsidRPr="00176C5A">
              <w:rPr>
                <w:rFonts w:ascii="Arial" w:hAnsi="Arial" w:cs="Arial"/>
                <w:sz w:val="20"/>
                <w:szCs w:val="20"/>
                <w:lang w:val="en-GB"/>
              </w:rPr>
              <w:t xml:space="preserve"> by identifying ecological </w:t>
            </w:r>
            <w:r w:rsidR="004C4D91">
              <w:rPr>
                <w:rFonts w:ascii="Arial" w:hAnsi="Arial" w:cs="Arial"/>
                <w:sz w:val="20"/>
                <w:szCs w:val="20"/>
                <w:lang w:val="en-GB"/>
              </w:rPr>
              <w:t>footprints.</w:t>
            </w:r>
          </w:p>
        </w:tc>
        <w:tc>
          <w:tcPr>
            <w:tcW w:w="184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1BE1" w:rsidRPr="00381BE1" w:rsidRDefault="00381BE1" w:rsidP="003615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Not</w:t>
            </w:r>
          </w:p>
          <w:p w:rsidR="00757D4D" w:rsidRPr="00381BE1" w:rsidRDefault="00381BE1" w:rsidP="003615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applicable</w:t>
            </w:r>
          </w:p>
          <w:p w:rsidR="00757D4D" w:rsidRPr="00381BE1" w:rsidRDefault="00757D4D" w:rsidP="003615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57D4D" w:rsidRPr="00381BE1" w:rsidTr="003615DC">
        <w:trPr>
          <w:cantSplit/>
          <w:trHeight w:hRule="exact" w:val="1418"/>
          <w:jc w:val="center"/>
        </w:trPr>
        <w:tc>
          <w:tcPr>
            <w:tcW w:w="6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381BE1" w:rsidRPr="00381BE1" w:rsidRDefault="00381BE1" w:rsidP="00381BE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Social</w:t>
            </w:r>
          </w:p>
          <w:p w:rsidR="00757D4D" w:rsidRPr="00381BE1" w:rsidRDefault="00381BE1" w:rsidP="00381BE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competences</w:t>
            </w:r>
          </w:p>
        </w:tc>
        <w:tc>
          <w:tcPr>
            <w:tcW w:w="7703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:rsidR="00757D4D" w:rsidRPr="00381BE1" w:rsidRDefault="004C4D91" w:rsidP="0051542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O6: </w:t>
            </w:r>
            <w:r w:rsidRPr="004C4D91">
              <w:rPr>
                <w:rFonts w:ascii="Arial" w:hAnsi="Arial" w:cs="Arial"/>
                <w:sz w:val="20"/>
                <w:szCs w:val="20"/>
                <w:lang w:val="en-GB"/>
              </w:rPr>
              <w:t>Students will be aware of the importance of spatial planning in urban areas, including the impact on the environment, and will be aware of the responsibility for making decisions.</w:t>
            </w:r>
          </w:p>
        </w:tc>
        <w:tc>
          <w:tcPr>
            <w:tcW w:w="184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1BE1" w:rsidRPr="00381BE1" w:rsidRDefault="00381BE1" w:rsidP="003615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Not</w:t>
            </w:r>
          </w:p>
          <w:p w:rsidR="00757D4D" w:rsidRPr="00381BE1" w:rsidRDefault="00381BE1" w:rsidP="003615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sz w:val="20"/>
                <w:szCs w:val="20"/>
                <w:lang w:val="en-GB"/>
              </w:rPr>
              <w:t>applicable</w:t>
            </w:r>
          </w:p>
        </w:tc>
      </w:tr>
      <w:tr w:rsidR="00BE339E" w:rsidRPr="00381BE1" w:rsidTr="00685DA5">
        <w:trPr>
          <w:cantSplit/>
          <w:jc w:val="center"/>
        </w:trPr>
        <w:tc>
          <w:tcPr>
            <w:tcW w:w="8364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81BE1" w:rsidRDefault="0098731D" w:rsidP="00000DFF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b/>
                <w:sz w:val="20"/>
                <w:szCs w:val="20"/>
                <w:lang w:val="en-GB"/>
              </w:rPr>
              <w:t>METHODS TO VERIFY LEARNING OUTCOMES</w:t>
            </w:r>
          </w:p>
          <w:p w:rsidR="00515420" w:rsidRDefault="00515420" w:rsidP="00907C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Writing exam includes the content of the lectures.</w:t>
            </w:r>
          </w:p>
          <w:p w:rsidR="00BE339E" w:rsidRPr="00381BE1" w:rsidRDefault="00F50E16" w:rsidP="0051542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Completion of the p</w:t>
            </w:r>
            <w:r w:rsidR="00515420">
              <w:rPr>
                <w:rFonts w:ascii="Arial" w:hAnsi="Arial" w:cs="Arial"/>
                <w:sz w:val="20"/>
                <w:szCs w:val="20"/>
                <w:lang w:val="en-GB"/>
              </w:rPr>
              <w:t xml:space="preserve">roject during the practical classes. </w:t>
            </w:r>
          </w:p>
        </w:tc>
        <w:tc>
          <w:tcPr>
            <w:tcW w:w="184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1BE1" w:rsidRPr="00381BE1" w:rsidRDefault="00381BE1" w:rsidP="00381BE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81BE1">
              <w:rPr>
                <w:rFonts w:ascii="Arial" w:hAnsi="Arial" w:cs="Arial"/>
                <w:sz w:val="16"/>
                <w:szCs w:val="16"/>
                <w:lang w:val="en-GB"/>
              </w:rPr>
              <w:t>Outcome Reference</w:t>
            </w:r>
          </w:p>
          <w:p w:rsidR="00381BE1" w:rsidRPr="00381BE1" w:rsidRDefault="00381BE1" w:rsidP="00381BE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81BE1">
              <w:rPr>
                <w:rFonts w:ascii="Arial" w:hAnsi="Arial" w:cs="Arial"/>
                <w:sz w:val="16"/>
                <w:szCs w:val="16"/>
                <w:lang w:val="en-GB"/>
              </w:rPr>
              <w:t>Numbers</w:t>
            </w:r>
          </w:p>
          <w:p w:rsidR="00E77E31" w:rsidRPr="00381BE1" w:rsidRDefault="00515420" w:rsidP="00381BE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="004E2F29" w:rsidRPr="00381BE1">
              <w:rPr>
                <w:rFonts w:ascii="Arial" w:hAnsi="Arial" w:cs="Arial"/>
                <w:sz w:val="20"/>
                <w:szCs w:val="20"/>
                <w:lang w:val="en-GB"/>
              </w:rPr>
              <w:t xml:space="preserve">1,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="004E2F29" w:rsidRPr="00381BE1">
              <w:rPr>
                <w:rFonts w:ascii="Arial" w:hAnsi="Arial" w:cs="Arial"/>
                <w:sz w:val="20"/>
                <w:szCs w:val="20"/>
                <w:lang w:val="en-GB"/>
              </w:rPr>
              <w:t xml:space="preserve">2,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="00E77E31" w:rsidRPr="00381BE1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="004E2F29" w:rsidRPr="00381BE1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</w:p>
          <w:p w:rsidR="004E2F29" w:rsidRPr="00381BE1" w:rsidRDefault="00515420" w:rsidP="004E2F2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="00E77E31" w:rsidRPr="00381BE1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="007D4F4D" w:rsidRPr="00381BE1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="007D4F4D" w:rsidRPr="00381BE1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="004C4D91">
              <w:rPr>
                <w:rFonts w:ascii="Arial" w:hAnsi="Arial" w:cs="Arial"/>
                <w:sz w:val="20"/>
                <w:szCs w:val="20"/>
                <w:lang w:val="en-GB"/>
              </w:rPr>
              <w:t>, O6</w:t>
            </w:r>
          </w:p>
          <w:p w:rsidR="004E2F29" w:rsidRPr="00381BE1" w:rsidRDefault="004E2F29" w:rsidP="00BE339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</w:p>
        </w:tc>
      </w:tr>
      <w:tr w:rsidR="00BE339E" w:rsidRPr="00381BE1" w:rsidTr="00000DFF">
        <w:trPr>
          <w:cantSplit/>
          <w:trHeight w:val="1964"/>
          <w:jc w:val="center"/>
        </w:trPr>
        <w:tc>
          <w:tcPr>
            <w:tcW w:w="10206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339E" w:rsidRPr="00381BE1" w:rsidRDefault="00381BE1" w:rsidP="00000DFF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TEACHING CONTENT</w:t>
            </w:r>
          </w:p>
          <w:p w:rsidR="00AE65E6" w:rsidRDefault="00381BE1" w:rsidP="00141C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Lectures</w:t>
            </w:r>
            <w:r w:rsidR="0098731D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51542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AE65E6" w:rsidRDefault="00141C40" w:rsidP="00AE65E6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1C40">
              <w:rPr>
                <w:rFonts w:ascii="Arial" w:hAnsi="Arial" w:cs="Arial"/>
                <w:sz w:val="20"/>
                <w:szCs w:val="20"/>
                <w:lang w:val="en-GB"/>
              </w:rPr>
              <w:t>Introduction to the study (practical information regarding the course, the definition and history of the field, background).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141C40" w:rsidRDefault="00141C40" w:rsidP="00AE65E6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41C40">
              <w:rPr>
                <w:rFonts w:ascii="Arial" w:hAnsi="Arial" w:cs="Arial"/>
                <w:sz w:val="20"/>
                <w:szCs w:val="20"/>
                <w:lang w:val="en-GB"/>
              </w:rPr>
              <w:t xml:space="preserve">Basic approaches, concepts and definitions in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urban and </w:t>
            </w:r>
            <w:r w:rsidRPr="00141C40">
              <w:rPr>
                <w:rFonts w:ascii="Arial" w:hAnsi="Arial" w:cs="Arial"/>
                <w:sz w:val="20"/>
                <w:szCs w:val="20"/>
                <w:lang w:val="en-GB"/>
              </w:rPr>
              <w:t>landscape ecology.</w:t>
            </w:r>
          </w:p>
          <w:p w:rsidR="00AE65E6" w:rsidRDefault="00AE65E6" w:rsidP="00420AA3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E65E6">
              <w:rPr>
                <w:rFonts w:ascii="Arial" w:hAnsi="Arial" w:cs="Arial"/>
                <w:sz w:val="20"/>
                <w:szCs w:val="20"/>
                <w:lang w:val="en-GB"/>
              </w:rPr>
              <w:t>Urban climate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&amp;</w:t>
            </w:r>
            <w:r w:rsidRPr="00AE65E6">
              <w:rPr>
                <w:rFonts w:ascii="Arial" w:hAnsi="Arial" w:cs="Arial"/>
                <w:sz w:val="20"/>
                <w:szCs w:val="20"/>
                <w:lang w:val="en-GB"/>
              </w:rPr>
              <w:t xml:space="preserve"> urban sustainability, soils, vegetation, animals, ecosystems, green spaces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AE65E6" w:rsidRDefault="00AE65E6" w:rsidP="00AE65E6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E65E6">
              <w:rPr>
                <w:rFonts w:ascii="Arial" w:hAnsi="Arial" w:cs="Arial"/>
                <w:sz w:val="20"/>
                <w:szCs w:val="20"/>
                <w:lang w:val="en-GB"/>
              </w:rPr>
              <w:t>Global effect of Urban Heat Islands (UHI)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AE65E6" w:rsidRDefault="00AE65E6" w:rsidP="00AE65E6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AE65E6">
              <w:rPr>
                <w:rFonts w:ascii="Arial" w:hAnsi="Arial" w:cs="Arial"/>
                <w:sz w:val="20"/>
                <w:szCs w:val="20"/>
                <w:lang w:val="en-GB"/>
              </w:rPr>
              <w:t>ir pollution in cities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- </w:t>
            </w:r>
            <w:r w:rsidRPr="00AE65E6">
              <w:rPr>
                <w:rFonts w:ascii="Arial" w:hAnsi="Arial" w:cs="Arial"/>
                <w:sz w:val="20"/>
                <w:szCs w:val="20"/>
                <w:lang w:val="en-GB"/>
              </w:rPr>
              <w:t>consequences and challenges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AE65E6" w:rsidRDefault="006D7628" w:rsidP="00AE65E6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</w:t>
            </w:r>
            <w:r w:rsidR="00AE65E6">
              <w:rPr>
                <w:rFonts w:ascii="Arial" w:hAnsi="Arial" w:cs="Arial"/>
                <w:sz w:val="20"/>
                <w:szCs w:val="20"/>
                <w:lang w:val="en-GB"/>
              </w:rPr>
              <w:t>rban ecosystems – abiotic component.</w:t>
            </w:r>
          </w:p>
          <w:p w:rsidR="00AE65E6" w:rsidRDefault="006D7628" w:rsidP="00AE65E6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</w:t>
            </w:r>
            <w:r w:rsidR="00AE65E6">
              <w:rPr>
                <w:rFonts w:ascii="Arial" w:hAnsi="Arial" w:cs="Arial"/>
                <w:sz w:val="20"/>
                <w:szCs w:val="20"/>
                <w:lang w:val="en-GB"/>
              </w:rPr>
              <w:t>rban ecosystems – biotic component</w:t>
            </w:r>
            <w:r w:rsidR="00ED2E48">
              <w:rPr>
                <w:rFonts w:ascii="Arial" w:hAnsi="Arial" w:cs="Arial"/>
                <w:sz w:val="20"/>
                <w:szCs w:val="20"/>
                <w:lang w:val="en-GB"/>
              </w:rPr>
              <w:t xml:space="preserve"> (part I)</w:t>
            </w:r>
            <w:r w:rsidR="00AE65E6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ED2E48" w:rsidRDefault="00ED2E48" w:rsidP="00ED2E48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Urban ecosystems – biotic component (part II).</w:t>
            </w:r>
          </w:p>
          <w:p w:rsidR="006D7628" w:rsidRDefault="00ED2E48" w:rsidP="00AE65E6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Ecological networks in cities.</w:t>
            </w:r>
          </w:p>
          <w:p w:rsidR="00ED2E48" w:rsidRDefault="00ED2E48" w:rsidP="00AE65E6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Application of urban ecology.</w:t>
            </w:r>
          </w:p>
          <w:p w:rsidR="00ED2E48" w:rsidRDefault="00ED2E48" w:rsidP="00AE65E6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Application of landscape ecology.</w:t>
            </w:r>
          </w:p>
          <w:p w:rsidR="006D7628" w:rsidRPr="00AE65E6" w:rsidRDefault="006D7628" w:rsidP="00AE65E6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Final evaluation.</w:t>
            </w:r>
          </w:p>
          <w:p w:rsidR="00000DFF" w:rsidRPr="00381BE1" w:rsidRDefault="00000DFF" w:rsidP="00000DF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E65E6" w:rsidRDefault="00381BE1" w:rsidP="00141C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Practical classes</w:t>
            </w:r>
            <w:r w:rsidR="0098731D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r w:rsidR="00A6664B" w:rsidRPr="00381BE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AE65E6" w:rsidRDefault="00915694" w:rsidP="00AE65E6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Data source in landscape and urban ecology.</w:t>
            </w:r>
            <w:r w:rsidR="00141C4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AE65E6" w:rsidRDefault="000E4901" w:rsidP="00AE65E6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Ecosystem services – basic concepts</w:t>
            </w:r>
            <w:r w:rsidR="00AE65E6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 w:rsidR="00915694">
              <w:rPr>
                <w:rFonts w:ascii="Arial" w:hAnsi="Arial" w:cs="Arial"/>
                <w:sz w:val="20"/>
                <w:szCs w:val="20"/>
                <w:lang w:val="en-GB"/>
              </w:rPr>
              <w:t xml:space="preserve">Project </w:t>
            </w:r>
            <w:r w:rsidR="00141C40">
              <w:rPr>
                <w:rFonts w:ascii="Arial" w:hAnsi="Arial" w:cs="Arial"/>
                <w:sz w:val="20"/>
                <w:szCs w:val="20"/>
                <w:lang w:val="en-GB"/>
              </w:rPr>
              <w:t xml:space="preserve">no. 1 </w:t>
            </w:r>
            <w:r w:rsidR="00915694">
              <w:rPr>
                <w:rFonts w:ascii="Arial" w:hAnsi="Arial" w:cs="Arial"/>
                <w:sz w:val="20"/>
                <w:szCs w:val="20"/>
                <w:lang w:val="en-GB"/>
              </w:rPr>
              <w:t>– Comparison of e</w:t>
            </w:r>
            <w:r w:rsidR="00915694" w:rsidRPr="00915694">
              <w:rPr>
                <w:rFonts w:ascii="Arial" w:hAnsi="Arial" w:cs="Arial"/>
                <w:sz w:val="20"/>
                <w:szCs w:val="20"/>
                <w:lang w:val="en-GB"/>
              </w:rPr>
              <w:t>cosystem services for a selected city based on cartographic data</w:t>
            </w:r>
            <w:r w:rsidR="00AE65E6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="00915694" w:rsidRPr="00915694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</w:p>
          <w:p w:rsidR="00AE65E6" w:rsidRDefault="000E4901" w:rsidP="00AE65E6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E4901">
              <w:rPr>
                <w:rFonts w:ascii="Arial" w:hAnsi="Arial" w:cs="Arial"/>
                <w:sz w:val="20"/>
                <w:szCs w:val="20"/>
                <w:lang w:val="en-GB"/>
              </w:rPr>
              <w:t xml:space="preserve">Using </w:t>
            </w:r>
            <w:r w:rsidR="00AE65E6">
              <w:rPr>
                <w:rFonts w:ascii="Arial" w:hAnsi="Arial" w:cs="Arial"/>
                <w:sz w:val="20"/>
                <w:szCs w:val="20"/>
                <w:lang w:val="en-GB"/>
              </w:rPr>
              <w:t xml:space="preserve">urban and </w:t>
            </w:r>
            <w:r w:rsidRPr="000E4901"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  <w:r w:rsidR="00AE65E6">
              <w:rPr>
                <w:rFonts w:ascii="Arial" w:hAnsi="Arial" w:cs="Arial"/>
                <w:sz w:val="20"/>
                <w:szCs w:val="20"/>
                <w:lang w:val="en-GB"/>
              </w:rPr>
              <w:t>andscape ecology principles in spatial</w:t>
            </w:r>
            <w:r w:rsidRPr="000E4901">
              <w:rPr>
                <w:rFonts w:ascii="Arial" w:hAnsi="Arial" w:cs="Arial"/>
                <w:sz w:val="20"/>
                <w:szCs w:val="20"/>
                <w:lang w:val="en-GB"/>
              </w:rPr>
              <w:t xml:space="preserve"> planning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0E490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AE65E6" w:rsidRDefault="00AE65E6" w:rsidP="00AE65E6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E65E6">
              <w:rPr>
                <w:rFonts w:ascii="Arial" w:hAnsi="Arial" w:cs="Arial"/>
                <w:sz w:val="20"/>
                <w:szCs w:val="20"/>
                <w:lang w:val="en-GB"/>
              </w:rPr>
              <w:t>Landscape 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ssessment - landscape structure</w:t>
            </w:r>
            <w:r w:rsidRPr="00AE65E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141C40">
              <w:rPr>
                <w:rFonts w:ascii="Arial" w:hAnsi="Arial" w:cs="Arial"/>
                <w:sz w:val="20"/>
                <w:szCs w:val="20"/>
                <w:lang w:val="en-GB"/>
              </w:rPr>
              <w:t xml:space="preserve">Project no. 2 – </w:t>
            </w:r>
            <w:r w:rsidR="00915694" w:rsidRPr="00915694">
              <w:rPr>
                <w:rFonts w:ascii="Arial" w:hAnsi="Arial" w:cs="Arial"/>
                <w:sz w:val="20"/>
                <w:szCs w:val="20"/>
                <w:lang w:val="en-GB"/>
              </w:rPr>
              <w:t xml:space="preserve">Analysis of the rural-urban transect </w:t>
            </w:r>
            <w:r w:rsidR="00915694">
              <w:rPr>
                <w:rFonts w:ascii="Arial" w:hAnsi="Arial" w:cs="Arial"/>
                <w:sz w:val="20"/>
                <w:szCs w:val="20"/>
                <w:lang w:val="en-GB"/>
              </w:rPr>
              <w:t xml:space="preserve">and landscape metrics </w:t>
            </w:r>
            <w:r w:rsidR="00915694" w:rsidRPr="00915694">
              <w:rPr>
                <w:rFonts w:ascii="Arial" w:hAnsi="Arial" w:cs="Arial"/>
                <w:sz w:val="20"/>
                <w:szCs w:val="20"/>
                <w:lang w:val="en-GB"/>
              </w:rPr>
              <w:t>for selected parts of the city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="00915694" w:rsidRPr="00915694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0E490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AE65E6" w:rsidRDefault="00AE65E6" w:rsidP="00AE65E6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Work on the projects.</w:t>
            </w:r>
          </w:p>
          <w:p w:rsidR="00AE65E6" w:rsidRDefault="000E4901" w:rsidP="00AE65E6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Students’ presentation. </w:t>
            </w:r>
          </w:p>
          <w:p w:rsidR="00AE65E6" w:rsidRDefault="000E4901" w:rsidP="00AE65E6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Water footprint. </w:t>
            </w:r>
          </w:p>
          <w:p w:rsidR="00AE65E6" w:rsidRDefault="00AE65E6" w:rsidP="00AE65E6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Carbon footprint.</w:t>
            </w:r>
          </w:p>
          <w:p w:rsidR="0098731D" w:rsidRDefault="00AE65E6" w:rsidP="00AE65E6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Green areas in cities (</w:t>
            </w:r>
            <w:r w:rsidR="000E4901">
              <w:rPr>
                <w:rFonts w:ascii="Arial" w:hAnsi="Arial" w:cs="Arial"/>
                <w:sz w:val="20"/>
                <w:szCs w:val="20"/>
                <w:lang w:val="en-GB"/>
              </w:rPr>
              <w:t xml:space="preserve">Project no. 3 – </w:t>
            </w:r>
            <w:r w:rsidRPr="00AE65E6">
              <w:rPr>
                <w:rFonts w:ascii="Arial" w:hAnsi="Arial" w:cs="Arial"/>
                <w:sz w:val="20"/>
                <w:szCs w:val="20"/>
                <w:lang w:val="en-GB"/>
              </w:rPr>
              <w:t>Analysis and classification of urban green areas using GIS tools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).</w:t>
            </w:r>
          </w:p>
          <w:p w:rsidR="00AE65E6" w:rsidRDefault="00AE65E6" w:rsidP="00AE65E6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Work on the project. Final evaluation.</w:t>
            </w:r>
          </w:p>
          <w:p w:rsidR="000E4901" w:rsidRDefault="000E4901" w:rsidP="00141C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E4901" w:rsidRPr="00381BE1" w:rsidRDefault="000E4901" w:rsidP="000E490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E4901">
              <w:rPr>
                <w:rFonts w:ascii="Arial" w:hAnsi="Arial" w:cs="Arial"/>
                <w:b/>
                <w:sz w:val="20"/>
                <w:szCs w:val="20"/>
                <w:lang w:val="en-GB"/>
              </w:rPr>
              <w:t>Field exercise: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E4901">
              <w:rPr>
                <w:rFonts w:ascii="Arial" w:hAnsi="Arial" w:cs="Arial"/>
                <w:sz w:val="20"/>
                <w:szCs w:val="20"/>
                <w:lang w:val="en-GB"/>
              </w:rPr>
              <w:t xml:space="preserve">Study visit in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Poznań (revitalization of city, green areas in city, examples of rural-urban transect)</w:t>
            </w:r>
            <w:r w:rsidR="00AE65E6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  <w:tr w:rsidR="00BE339E" w:rsidRPr="00381BE1" w:rsidTr="00685DA5">
        <w:trPr>
          <w:cantSplit/>
          <w:jc w:val="center"/>
        </w:trPr>
        <w:tc>
          <w:tcPr>
            <w:tcW w:w="836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39E" w:rsidRPr="00381BE1" w:rsidRDefault="00381BE1" w:rsidP="00000DFF">
            <w:pPr>
              <w:spacing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81BE1">
              <w:rPr>
                <w:rFonts w:ascii="Arial" w:hAnsi="Arial" w:cs="Arial"/>
                <w:b/>
                <w:sz w:val="20"/>
                <w:szCs w:val="20"/>
                <w:lang w:val="en-GB"/>
              </w:rPr>
              <w:t>Forms and criteria for passing of course/module</w:t>
            </w:r>
            <w:r w:rsidR="00DE4821" w:rsidRPr="00381BE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:rsidR="0098731D" w:rsidRDefault="0098731D" w:rsidP="00907C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731D">
              <w:rPr>
                <w:rFonts w:ascii="Arial" w:hAnsi="Arial" w:cs="Arial"/>
                <w:sz w:val="20"/>
                <w:szCs w:val="20"/>
                <w:lang w:val="en-GB"/>
              </w:rPr>
              <w:t>Written individual report</w:t>
            </w:r>
            <w:r w:rsidR="003615DC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98731D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  <w:p w:rsidR="0098731D" w:rsidRDefault="0098731D" w:rsidP="00907C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Project evaluation and completion</w:t>
            </w:r>
            <w:r w:rsidR="003615DC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BE339E" w:rsidRPr="00381BE1" w:rsidRDefault="0098731D" w:rsidP="00907C9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731D">
              <w:rPr>
                <w:rFonts w:ascii="Arial" w:hAnsi="Arial" w:cs="Arial"/>
                <w:sz w:val="20"/>
                <w:szCs w:val="20"/>
                <w:lang w:val="en-GB"/>
              </w:rPr>
              <w:t>Final written exam</w:t>
            </w:r>
            <w:r w:rsidR="003615DC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98731D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731D" w:rsidRDefault="0098731D" w:rsidP="0098731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8731D">
              <w:rPr>
                <w:rFonts w:ascii="Arial" w:hAnsi="Arial" w:cs="Arial"/>
                <w:sz w:val="16"/>
                <w:szCs w:val="16"/>
                <w:lang w:val="en-GB"/>
              </w:rPr>
              <w:t>Percentage of final mark</w:t>
            </w:r>
          </w:p>
          <w:p w:rsidR="0098731D" w:rsidRDefault="003615DC" w:rsidP="0098731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98731D">
              <w:rPr>
                <w:rFonts w:ascii="Arial" w:hAnsi="Arial" w:cs="Arial"/>
                <w:sz w:val="20"/>
                <w:szCs w:val="20"/>
                <w:lang w:val="en-GB"/>
              </w:rPr>
              <w:t>0%</w:t>
            </w:r>
          </w:p>
          <w:p w:rsidR="004E2F29" w:rsidRPr="00381BE1" w:rsidRDefault="003615DC" w:rsidP="0098731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bookmarkStart w:id="0" w:name="_GoBack"/>
            <w:bookmarkEnd w:id="0"/>
            <w:r w:rsidR="004E2F29" w:rsidRPr="00381BE1">
              <w:rPr>
                <w:rFonts w:ascii="Arial" w:hAnsi="Arial" w:cs="Arial"/>
                <w:sz w:val="20"/>
                <w:szCs w:val="20"/>
                <w:lang w:val="en-GB"/>
              </w:rPr>
              <w:t>0%</w:t>
            </w:r>
          </w:p>
          <w:p w:rsidR="004E2F29" w:rsidRPr="00381BE1" w:rsidRDefault="00000DFF" w:rsidP="0098731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="004645BF" w:rsidRPr="00381BE1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DD7944" w:rsidRPr="00381BE1">
              <w:rPr>
                <w:rFonts w:ascii="Arial" w:hAnsi="Arial" w:cs="Arial"/>
                <w:sz w:val="20"/>
                <w:szCs w:val="20"/>
                <w:lang w:val="en-GB"/>
              </w:rPr>
              <w:t>%</w:t>
            </w:r>
          </w:p>
        </w:tc>
      </w:tr>
      <w:tr w:rsidR="00BE339E" w:rsidRPr="00381BE1" w:rsidTr="00D20476">
        <w:trPr>
          <w:cantSplit/>
          <w:trHeight w:val="511"/>
          <w:jc w:val="center"/>
        </w:trPr>
        <w:tc>
          <w:tcPr>
            <w:tcW w:w="1020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339E" w:rsidRPr="00381BE1" w:rsidRDefault="0098731D" w:rsidP="00000DFF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8731D">
              <w:rPr>
                <w:rFonts w:ascii="Arial" w:hAnsi="Arial" w:cs="Arial"/>
                <w:b/>
                <w:sz w:val="20"/>
                <w:szCs w:val="20"/>
                <w:lang w:val="en-GB"/>
              </w:rPr>
              <w:t>LIST OF LITERATURE</w:t>
            </w:r>
            <w:r w:rsidR="00012EDD" w:rsidRPr="00381BE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:rsidR="00C237E2" w:rsidRDefault="00C237E2" w:rsidP="003615DC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37E2">
              <w:rPr>
                <w:rFonts w:ascii="Arial" w:hAnsi="Arial" w:cs="Arial"/>
                <w:sz w:val="20"/>
                <w:szCs w:val="20"/>
                <w:lang w:val="en-GB"/>
              </w:rPr>
              <w:t>Blowers, A., &amp; Evans, B. (Eds.). (2013). Town planning into the 21st century. Routledge.</w:t>
            </w:r>
          </w:p>
          <w:p w:rsidR="00C237E2" w:rsidRDefault="00C237E2" w:rsidP="003615DC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C237E2">
              <w:rPr>
                <w:rFonts w:ascii="Arial" w:hAnsi="Arial" w:cs="Arial"/>
                <w:sz w:val="20"/>
                <w:szCs w:val="20"/>
                <w:lang w:val="en-GB"/>
              </w:rPr>
              <w:t>Duany</w:t>
            </w:r>
            <w:proofErr w:type="spellEnd"/>
            <w:r w:rsidRPr="00C237E2">
              <w:rPr>
                <w:rFonts w:ascii="Arial" w:hAnsi="Arial" w:cs="Arial"/>
                <w:sz w:val="20"/>
                <w:szCs w:val="20"/>
                <w:lang w:val="en-GB"/>
              </w:rPr>
              <w:t>, A. (2002). Introduction to the special issue: The transect. Journal of Urban Design, 7(3), 251-260.</w:t>
            </w:r>
          </w:p>
          <w:p w:rsidR="00C237E2" w:rsidRDefault="00C237E2" w:rsidP="003615DC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C237E2">
              <w:rPr>
                <w:rFonts w:ascii="Arial" w:hAnsi="Arial" w:cs="Arial"/>
                <w:sz w:val="20"/>
                <w:szCs w:val="20"/>
                <w:lang w:val="en-GB"/>
              </w:rPr>
              <w:t>Abson</w:t>
            </w:r>
            <w:proofErr w:type="spellEnd"/>
            <w:r w:rsidRPr="00C237E2">
              <w:rPr>
                <w:rFonts w:ascii="Arial" w:hAnsi="Arial" w:cs="Arial"/>
                <w:sz w:val="20"/>
                <w:szCs w:val="20"/>
                <w:lang w:val="en-GB"/>
              </w:rPr>
              <w:t xml:space="preserve">, D. J., &amp; </w:t>
            </w:r>
            <w:proofErr w:type="spellStart"/>
            <w:r w:rsidRPr="00C237E2">
              <w:rPr>
                <w:rFonts w:ascii="Arial" w:hAnsi="Arial" w:cs="Arial"/>
                <w:sz w:val="20"/>
                <w:szCs w:val="20"/>
                <w:lang w:val="en-GB"/>
              </w:rPr>
              <w:t>Termansen</w:t>
            </w:r>
            <w:proofErr w:type="spellEnd"/>
            <w:r w:rsidRPr="00C237E2">
              <w:rPr>
                <w:rFonts w:ascii="Arial" w:hAnsi="Arial" w:cs="Arial"/>
                <w:sz w:val="20"/>
                <w:szCs w:val="20"/>
                <w:lang w:val="en-GB"/>
              </w:rPr>
              <w:t>, M. (2011). Valuing ecosystem services in terms of ecological risks and returns. Conservation Biology, 25(2), 250-258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C237E2" w:rsidRDefault="00C237E2" w:rsidP="003615DC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37E2">
              <w:rPr>
                <w:rFonts w:ascii="Arial" w:hAnsi="Arial" w:cs="Arial"/>
                <w:sz w:val="20"/>
                <w:szCs w:val="20"/>
                <w:lang w:val="en-GB"/>
              </w:rPr>
              <w:t>Rees, W. (2018). Ecological footprint. In Companion to environmental studies (pp. 43-48). Routledge.</w:t>
            </w:r>
          </w:p>
          <w:p w:rsidR="00000DFF" w:rsidRDefault="00C237E2" w:rsidP="003615DC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C237E2">
              <w:rPr>
                <w:rFonts w:ascii="Arial" w:hAnsi="Arial" w:cs="Arial"/>
                <w:sz w:val="20"/>
                <w:szCs w:val="20"/>
                <w:lang w:val="en-GB"/>
              </w:rPr>
              <w:t>McGarigal</w:t>
            </w:r>
            <w:proofErr w:type="spellEnd"/>
            <w:r w:rsidRPr="00C237E2">
              <w:rPr>
                <w:rFonts w:ascii="Arial" w:hAnsi="Arial" w:cs="Arial"/>
                <w:sz w:val="20"/>
                <w:szCs w:val="20"/>
                <w:lang w:val="en-GB"/>
              </w:rPr>
              <w:t>, K., &amp; Marks, B. J. (1995). FRAGSTAT. Spatial analysis program for quantifying landscape structure. USDA Forest Service General Technical Report PNW-GTR-351.</w:t>
            </w:r>
          </w:p>
          <w:p w:rsidR="00C237E2" w:rsidRDefault="00C237E2" w:rsidP="003615DC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37E2">
              <w:rPr>
                <w:rFonts w:ascii="Arial" w:hAnsi="Arial" w:cs="Arial"/>
                <w:sz w:val="20"/>
                <w:szCs w:val="20"/>
                <w:lang w:val="en-GB"/>
              </w:rPr>
              <w:t>https://www.millenniumassessment.org/en/index.html.</w:t>
            </w:r>
          </w:p>
          <w:p w:rsidR="00C237E2" w:rsidRPr="00381BE1" w:rsidRDefault="00C237E2" w:rsidP="003615DC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237E2">
              <w:rPr>
                <w:rFonts w:ascii="Arial" w:hAnsi="Arial" w:cs="Arial"/>
                <w:sz w:val="20"/>
                <w:szCs w:val="20"/>
                <w:lang w:val="en-GB"/>
              </w:rPr>
              <w:t>https://transect.org/index.html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BE339E" w:rsidRPr="00381BE1" w:rsidRDefault="00BE339E">
      <w:pPr>
        <w:rPr>
          <w:lang w:val="en-GB"/>
        </w:rPr>
      </w:pPr>
    </w:p>
    <w:sectPr w:rsidR="00BE339E" w:rsidRPr="00381BE1" w:rsidSect="00CA1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4094"/>
    <w:multiLevelType w:val="hybridMultilevel"/>
    <w:tmpl w:val="4B821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5132B"/>
    <w:multiLevelType w:val="hybridMultilevel"/>
    <w:tmpl w:val="52AA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C3D78"/>
    <w:multiLevelType w:val="hybridMultilevel"/>
    <w:tmpl w:val="979CC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A7E57"/>
    <w:multiLevelType w:val="hybridMultilevel"/>
    <w:tmpl w:val="630E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DA4"/>
    <w:multiLevelType w:val="multilevel"/>
    <w:tmpl w:val="1E201DA2"/>
    <w:lvl w:ilvl="0">
      <w:start w:val="1"/>
      <w:numFmt w:val="bullet"/>
      <w:suff w:val="space"/>
      <w:lvlText w:val="­"/>
      <w:lvlJc w:val="left"/>
      <w:pPr>
        <w:ind w:left="0" w:firstLine="170"/>
      </w:pPr>
      <w:rPr>
        <w:rFonts w:ascii="Courier New" w:hAnsi="Courier New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42800"/>
    <w:multiLevelType w:val="hybridMultilevel"/>
    <w:tmpl w:val="FA38C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853AC"/>
    <w:multiLevelType w:val="hybridMultilevel"/>
    <w:tmpl w:val="874C0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52B09"/>
    <w:multiLevelType w:val="hybridMultilevel"/>
    <w:tmpl w:val="9AFEA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67CC1"/>
    <w:multiLevelType w:val="multilevel"/>
    <w:tmpl w:val="6AD4BCC6"/>
    <w:lvl w:ilvl="0">
      <w:start w:val="1"/>
      <w:numFmt w:val="bullet"/>
      <w:suff w:val="space"/>
      <w:lvlText w:val="­"/>
      <w:lvlJc w:val="left"/>
      <w:pPr>
        <w:ind w:left="0" w:firstLine="170"/>
      </w:pPr>
      <w:rPr>
        <w:rFonts w:ascii="Courier New" w:hAnsi="Courier New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57C48"/>
    <w:multiLevelType w:val="hybridMultilevel"/>
    <w:tmpl w:val="788AC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E462FF"/>
    <w:multiLevelType w:val="hybridMultilevel"/>
    <w:tmpl w:val="5F5496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9E"/>
    <w:rsid w:val="00000DFF"/>
    <w:rsid w:val="00012EDD"/>
    <w:rsid w:val="00053136"/>
    <w:rsid w:val="00072DBA"/>
    <w:rsid w:val="000849A6"/>
    <w:rsid w:val="00095314"/>
    <w:rsid w:val="000A7791"/>
    <w:rsid w:val="000B5017"/>
    <w:rsid w:val="000B7C67"/>
    <w:rsid w:val="000E4901"/>
    <w:rsid w:val="00130210"/>
    <w:rsid w:val="00134364"/>
    <w:rsid w:val="00140029"/>
    <w:rsid w:val="00141C40"/>
    <w:rsid w:val="00176256"/>
    <w:rsid w:val="00176C5A"/>
    <w:rsid w:val="00194ACC"/>
    <w:rsid w:val="001951D6"/>
    <w:rsid w:val="001A32D9"/>
    <w:rsid w:val="001B6D7E"/>
    <w:rsid w:val="0020564D"/>
    <w:rsid w:val="00211D7C"/>
    <w:rsid w:val="00220C16"/>
    <w:rsid w:val="002709BA"/>
    <w:rsid w:val="002732AF"/>
    <w:rsid w:val="00290605"/>
    <w:rsid w:val="002A7497"/>
    <w:rsid w:val="002F2B1D"/>
    <w:rsid w:val="003113DD"/>
    <w:rsid w:val="00313E1E"/>
    <w:rsid w:val="00327774"/>
    <w:rsid w:val="00346305"/>
    <w:rsid w:val="003615DC"/>
    <w:rsid w:val="0036283D"/>
    <w:rsid w:val="0038034E"/>
    <w:rsid w:val="00381BE1"/>
    <w:rsid w:val="003A324B"/>
    <w:rsid w:val="003A47A8"/>
    <w:rsid w:val="003C4346"/>
    <w:rsid w:val="003F6737"/>
    <w:rsid w:val="00413A37"/>
    <w:rsid w:val="00420AA3"/>
    <w:rsid w:val="004361D0"/>
    <w:rsid w:val="00447B2B"/>
    <w:rsid w:val="004645BF"/>
    <w:rsid w:val="00471144"/>
    <w:rsid w:val="00487B65"/>
    <w:rsid w:val="004B4F06"/>
    <w:rsid w:val="004C4721"/>
    <w:rsid w:val="004C4D91"/>
    <w:rsid w:val="004E2F29"/>
    <w:rsid w:val="00510ED3"/>
    <w:rsid w:val="00515420"/>
    <w:rsid w:val="005220BB"/>
    <w:rsid w:val="005419F7"/>
    <w:rsid w:val="005471FF"/>
    <w:rsid w:val="005B052F"/>
    <w:rsid w:val="005E3693"/>
    <w:rsid w:val="0060557D"/>
    <w:rsid w:val="00622469"/>
    <w:rsid w:val="00632796"/>
    <w:rsid w:val="006343E1"/>
    <w:rsid w:val="00641137"/>
    <w:rsid w:val="0065087B"/>
    <w:rsid w:val="00651477"/>
    <w:rsid w:val="00655B0C"/>
    <w:rsid w:val="00660C1F"/>
    <w:rsid w:val="00685DA5"/>
    <w:rsid w:val="00685F88"/>
    <w:rsid w:val="0068711D"/>
    <w:rsid w:val="006B5C3A"/>
    <w:rsid w:val="006D19CA"/>
    <w:rsid w:val="006D7628"/>
    <w:rsid w:val="007572D3"/>
    <w:rsid w:val="00757D4D"/>
    <w:rsid w:val="0076260A"/>
    <w:rsid w:val="00771029"/>
    <w:rsid w:val="00792BF1"/>
    <w:rsid w:val="007D244F"/>
    <w:rsid w:val="007D4F4D"/>
    <w:rsid w:val="007E43D3"/>
    <w:rsid w:val="007E46D1"/>
    <w:rsid w:val="007F6E38"/>
    <w:rsid w:val="00824505"/>
    <w:rsid w:val="0088699B"/>
    <w:rsid w:val="00891BD7"/>
    <w:rsid w:val="008A1E35"/>
    <w:rsid w:val="008B313E"/>
    <w:rsid w:val="00907C91"/>
    <w:rsid w:val="00915694"/>
    <w:rsid w:val="00923895"/>
    <w:rsid w:val="00925B63"/>
    <w:rsid w:val="009357A4"/>
    <w:rsid w:val="0094772B"/>
    <w:rsid w:val="00974BA3"/>
    <w:rsid w:val="0098731D"/>
    <w:rsid w:val="00987583"/>
    <w:rsid w:val="009F3AE6"/>
    <w:rsid w:val="009F49DB"/>
    <w:rsid w:val="00A0466D"/>
    <w:rsid w:val="00A05A8A"/>
    <w:rsid w:val="00A32714"/>
    <w:rsid w:val="00A34993"/>
    <w:rsid w:val="00A3536B"/>
    <w:rsid w:val="00A5308A"/>
    <w:rsid w:val="00A61ACD"/>
    <w:rsid w:val="00A6664B"/>
    <w:rsid w:val="00A83188"/>
    <w:rsid w:val="00A963F5"/>
    <w:rsid w:val="00AC6ABC"/>
    <w:rsid w:val="00AD1E0F"/>
    <w:rsid w:val="00AE65E6"/>
    <w:rsid w:val="00AF3E97"/>
    <w:rsid w:val="00B10F9B"/>
    <w:rsid w:val="00B223D6"/>
    <w:rsid w:val="00B22B9F"/>
    <w:rsid w:val="00B649F9"/>
    <w:rsid w:val="00B67AFA"/>
    <w:rsid w:val="00B75A6E"/>
    <w:rsid w:val="00B914CA"/>
    <w:rsid w:val="00BB2F7D"/>
    <w:rsid w:val="00BE339E"/>
    <w:rsid w:val="00BF54EC"/>
    <w:rsid w:val="00C237E2"/>
    <w:rsid w:val="00C57DC1"/>
    <w:rsid w:val="00CA12EE"/>
    <w:rsid w:val="00CE3F79"/>
    <w:rsid w:val="00CF5D85"/>
    <w:rsid w:val="00D03A24"/>
    <w:rsid w:val="00D20476"/>
    <w:rsid w:val="00D364C7"/>
    <w:rsid w:val="00D60B5A"/>
    <w:rsid w:val="00D6459D"/>
    <w:rsid w:val="00DA708E"/>
    <w:rsid w:val="00DC68BC"/>
    <w:rsid w:val="00DD7944"/>
    <w:rsid w:val="00DE12CB"/>
    <w:rsid w:val="00DE4821"/>
    <w:rsid w:val="00DE5526"/>
    <w:rsid w:val="00DF0BBD"/>
    <w:rsid w:val="00E26807"/>
    <w:rsid w:val="00E70BCB"/>
    <w:rsid w:val="00E7678E"/>
    <w:rsid w:val="00E77E31"/>
    <w:rsid w:val="00EA05ED"/>
    <w:rsid w:val="00EB70A2"/>
    <w:rsid w:val="00ED2E48"/>
    <w:rsid w:val="00EE61FD"/>
    <w:rsid w:val="00EF51F4"/>
    <w:rsid w:val="00EF6EA0"/>
    <w:rsid w:val="00F0712E"/>
    <w:rsid w:val="00F1697F"/>
    <w:rsid w:val="00F50E16"/>
    <w:rsid w:val="00F83D3D"/>
    <w:rsid w:val="00F925E0"/>
    <w:rsid w:val="00F95667"/>
    <w:rsid w:val="00FA72AD"/>
    <w:rsid w:val="00FD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15AB6"/>
  <w15:chartTrackingRefBased/>
  <w15:docId w15:val="{25A4AE4E-7F5F-4935-8011-3C4145DD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39E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0A77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79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A7791"/>
    <w:rPr>
      <w:rFonts w:ascii="Times New Roman" w:eastAsia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7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7791"/>
    <w:rPr>
      <w:rFonts w:ascii="Times New Roman" w:eastAsia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7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7791"/>
    <w:rPr>
      <w:rFonts w:ascii="Tahoma" w:eastAsia="Times New Roman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4645BF"/>
    <w:pPr>
      <w:spacing w:line="360" w:lineRule="auto"/>
      <w:ind w:firstLine="708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EF51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D204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a.lisiak@puls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726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Links>
    <vt:vector size="6" baseType="variant">
      <vt:variant>
        <vt:i4>4456546</vt:i4>
      </vt:variant>
      <vt:variant>
        <vt:i4>0</vt:i4>
      </vt:variant>
      <vt:variant>
        <vt:i4>0</vt:i4>
      </vt:variant>
      <vt:variant>
        <vt:i4>5</vt:i4>
      </vt:variant>
      <vt:variant>
        <vt:lpwstr>mailto:marta.lisiak@puls.edu.pl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Natasza</dc:creator>
  <cp:keywords/>
  <cp:lastModifiedBy>Marta</cp:lastModifiedBy>
  <cp:revision>10</cp:revision>
  <cp:lastPrinted>2018-03-06T11:13:00Z</cp:lastPrinted>
  <dcterms:created xsi:type="dcterms:W3CDTF">2022-02-03T09:23:00Z</dcterms:created>
  <dcterms:modified xsi:type="dcterms:W3CDTF">2022-02-22T14:56:00Z</dcterms:modified>
</cp:coreProperties>
</file>