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9E" w:rsidRPr="00381BE1" w:rsidRDefault="00DF0BBD" w:rsidP="00BE339E">
      <w:pPr>
        <w:contextualSpacing/>
        <w:jc w:val="center"/>
        <w:rPr>
          <w:rFonts w:ascii="Arial" w:hAnsi="Arial" w:cs="Arial"/>
          <w:strike/>
          <w:lang w:val="en-GB"/>
        </w:rPr>
      </w:pPr>
      <w:r w:rsidRPr="00381BE1">
        <w:rPr>
          <w:rFonts w:ascii="Arial" w:hAnsi="Arial" w:cs="Arial"/>
          <w:b/>
          <w:lang w:val="en-GB"/>
        </w:rPr>
        <w:t xml:space="preserve">SYLLABUS </w:t>
      </w:r>
      <w:r w:rsidRPr="00381BE1">
        <w:rPr>
          <w:rFonts w:ascii="Arial" w:hAnsi="Arial" w:cs="Arial"/>
          <w:lang w:val="en-GB"/>
        </w:rPr>
        <w:t>(MODULE-ERASMUS+)</w:t>
      </w:r>
      <w:r w:rsidR="00BE339E" w:rsidRPr="00381BE1">
        <w:rPr>
          <w:rFonts w:ascii="Arial" w:hAnsi="Arial" w:cs="Arial"/>
          <w:lang w:val="en-GB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765"/>
        <w:gridCol w:w="1791"/>
        <w:gridCol w:w="635"/>
        <w:gridCol w:w="1669"/>
        <w:gridCol w:w="1134"/>
        <w:gridCol w:w="709"/>
        <w:gridCol w:w="567"/>
        <w:gridCol w:w="673"/>
        <w:gridCol w:w="602"/>
      </w:tblGrid>
      <w:tr w:rsidR="00DF0BBD" w:rsidRPr="00381BE1" w:rsidTr="00685DA5">
        <w:trPr>
          <w:trHeight w:val="390"/>
          <w:jc w:val="center"/>
        </w:trPr>
        <w:tc>
          <w:tcPr>
            <w:tcW w:w="7655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F0BBD" w:rsidRPr="00685DA5" w:rsidRDefault="00DF0BBD" w:rsidP="007D244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 xml:space="preserve">Course/module (as specified in the approved curriculum for the field of study) </w:t>
            </w:r>
          </w:p>
          <w:p w:rsidR="00DF0BBD" w:rsidRPr="00685DA5" w:rsidRDefault="00F84794" w:rsidP="00381BE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4794">
              <w:rPr>
                <w:rFonts w:ascii="Arial" w:hAnsi="Arial" w:cs="Arial"/>
                <w:b/>
                <w:sz w:val="18"/>
                <w:szCs w:val="18"/>
                <w:lang w:val="en-GB"/>
              </w:rPr>
              <w:t>Soil science and classification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BBD" w:rsidRPr="00685DA5" w:rsidRDefault="00DF0BBD" w:rsidP="00D2047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  <w:p w:rsidR="00DF0BBD" w:rsidRPr="00685DA5" w:rsidRDefault="00EA1376" w:rsidP="00D2047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GB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DF0BBD" w:rsidRPr="00685DA5" w:rsidRDefault="00DF0BBD" w:rsidP="00D2047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Component code</w:t>
            </w:r>
          </w:p>
          <w:p w:rsidR="00DF0BBD" w:rsidRPr="00685DA5" w:rsidRDefault="00DF0BBD" w:rsidP="00F8479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b/>
                <w:sz w:val="22"/>
                <w:szCs w:val="18"/>
                <w:shd w:val="clear" w:color="auto" w:fill="BDD6EE"/>
                <w:lang w:val="en-GB"/>
              </w:rPr>
              <w:t xml:space="preserve">ENVI </w:t>
            </w:r>
            <w:r w:rsidR="00F84794">
              <w:rPr>
                <w:rFonts w:ascii="Arial" w:hAnsi="Arial" w:cs="Arial"/>
                <w:b/>
                <w:sz w:val="22"/>
                <w:szCs w:val="18"/>
                <w:shd w:val="clear" w:color="auto" w:fill="BDD6EE"/>
                <w:lang w:val="en-GB"/>
              </w:rPr>
              <w:t>3</w:t>
            </w:r>
            <w:r w:rsidR="00685DA5">
              <w:rPr>
                <w:rFonts w:ascii="Arial" w:hAnsi="Arial" w:cs="Arial"/>
                <w:b/>
                <w:sz w:val="22"/>
                <w:szCs w:val="18"/>
                <w:shd w:val="clear" w:color="auto" w:fill="BDD6EE"/>
                <w:lang w:val="en-GB"/>
              </w:rPr>
              <w:t>.</w:t>
            </w:r>
            <w:r w:rsidR="0050257D">
              <w:rPr>
                <w:rFonts w:ascii="Arial" w:hAnsi="Arial" w:cs="Arial"/>
                <w:b/>
                <w:sz w:val="22"/>
                <w:szCs w:val="18"/>
                <w:shd w:val="clear" w:color="auto" w:fill="BDD6EE"/>
                <w:lang w:val="en-GB"/>
              </w:rPr>
              <w:t>5</w:t>
            </w:r>
          </w:p>
        </w:tc>
      </w:tr>
      <w:tr w:rsidR="00DF0BBD" w:rsidRPr="00381BE1" w:rsidTr="00685DA5">
        <w:trPr>
          <w:trHeight w:val="390"/>
          <w:jc w:val="center"/>
        </w:trPr>
        <w:tc>
          <w:tcPr>
            <w:tcW w:w="7655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:rsidR="00DF0BBD" w:rsidRPr="00685DA5" w:rsidRDefault="00DF0BBD" w:rsidP="00DF0B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Name in Polish</w:t>
            </w:r>
          </w:p>
          <w:p w:rsidR="00DF0BBD" w:rsidRPr="00685DA5" w:rsidRDefault="00F84794" w:rsidP="00F8479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84794">
              <w:rPr>
                <w:rFonts w:ascii="Arial" w:hAnsi="Arial" w:cs="Arial"/>
                <w:b/>
                <w:sz w:val="18"/>
                <w:szCs w:val="18"/>
              </w:rPr>
              <w:t>Gleboznastwo</w:t>
            </w:r>
            <w:proofErr w:type="spellEnd"/>
            <w:r w:rsidRPr="00F847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84794">
              <w:rPr>
                <w:rFonts w:ascii="Arial" w:hAnsi="Arial" w:cs="Arial"/>
                <w:b/>
                <w:sz w:val="18"/>
                <w:szCs w:val="18"/>
              </w:rPr>
              <w:t xml:space="preserve"> systematyka gleb</w:t>
            </w:r>
          </w:p>
        </w:tc>
        <w:tc>
          <w:tcPr>
            <w:tcW w:w="127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DF0BBD" w:rsidRPr="00685DA5" w:rsidRDefault="00DF0BBD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:rsidR="00DF0BBD" w:rsidRPr="00685DA5" w:rsidRDefault="00DF0BBD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E339E" w:rsidRPr="00381BE1" w:rsidTr="00907C91">
        <w:trPr>
          <w:jc w:val="center"/>
        </w:trPr>
        <w:tc>
          <w:tcPr>
            <w:tcW w:w="1020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339E" w:rsidRPr="00685DA5" w:rsidRDefault="00DF0BBD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Unit(-s) providing the course/module (</w:t>
            </w:r>
            <w:r w:rsidR="00381BE1" w:rsidRPr="00685DA5">
              <w:rPr>
                <w:rFonts w:ascii="Arial" w:hAnsi="Arial" w:cs="Arial"/>
                <w:sz w:val="18"/>
                <w:szCs w:val="18"/>
                <w:lang w:val="en-GB"/>
              </w:rPr>
              <w:t xml:space="preserve">Faculty, </w:t>
            </w: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Institute/Department)</w:t>
            </w:r>
          </w:p>
          <w:p w:rsidR="00BE339E" w:rsidRPr="00685DA5" w:rsidRDefault="00381BE1" w:rsidP="007451D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Faculty of Environmental and Mechanical Engineering, </w:t>
            </w:r>
            <w:r w:rsidR="007451D4" w:rsidRPr="007451D4">
              <w:rPr>
                <w:rFonts w:ascii="Arial" w:hAnsi="Arial" w:cs="Arial"/>
                <w:b/>
                <w:sz w:val="18"/>
                <w:szCs w:val="18"/>
                <w:lang w:val="en-GB"/>
              </w:rPr>
              <w:t>Department of Soil Science</w:t>
            </w:r>
            <w:r w:rsidR="007451D4"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  <w:r w:rsidR="007451D4" w:rsidRPr="007451D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Land Reclamation</w:t>
            </w:r>
            <w:r w:rsidR="007451D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Geodesy</w:t>
            </w:r>
          </w:p>
        </w:tc>
      </w:tr>
      <w:tr w:rsidR="00BE339E" w:rsidRPr="00381BE1" w:rsidTr="00907C91">
        <w:trPr>
          <w:jc w:val="center"/>
        </w:trPr>
        <w:tc>
          <w:tcPr>
            <w:tcW w:w="1020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339E" w:rsidRPr="00685DA5" w:rsidRDefault="00DF0BBD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Head of course/module</w:t>
            </w:r>
            <w:r w:rsidR="00D20476" w:rsidRPr="00685DA5">
              <w:rPr>
                <w:rFonts w:ascii="Arial" w:hAnsi="Arial" w:cs="Arial"/>
                <w:sz w:val="18"/>
                <w:szCs w:val="18"/>
                <w:lang w:val="en-GB"/>
              </w:rPr>
              <w:t xml:space="preserve"> (e-mail address)</w:t>
            </w:r>
          </w:p>
          <w:p w:rsidR="00BE339E" w:rsidRPr="00685DA5" w:rsidRDefault="007451D4" w:rsidP="00D204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Jolanta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Komisarek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Prof.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hyperlink r:id="rId5" w:history="1">
              <w:r w:rsidRPr="00CD0815">
                <w:rPr>
                  <w:rStyle w:val="Hipercze"/>
                  <w:rFonts w:ascii="Arial" w:hAnsi="Arial" w:cs="Arial"/>
                  <w:b/>
                  <w:sz w:val="18"/>
                  <w:szCs w:val="18"/>
                  <w:lang w:val="en-GB"/>
                </w:rPr>
                <w:t>jolanta.komisarek@up.poznan.pl</w:t>
              </w:r>
            </w:hyperlink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) </w:t>
            </w:r>
          </w:p>
        </w:tc>
      </w:tr>
      <w:tr w:rsidR="00DC68BC" w:rsidRPr="00381BE1" w:rsidTr="00D20476">
        <w:trPr>
          <w:trHeight w:val="188"/>
          <w:jc w:val="center"/>
        </w:trPr>
        <w:tc>
          <w:tcPr>
            <w:tcW w:w="1020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68BC" w:rsidRPr="00685DA5" w:rsidRDefault="00381BE1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Other t</w:t>
            </w:r>
            <w:r w:rsidR="00DC68BC" w:rsidRPr="00685DA5">
              <w:rPr>
                <w:rFonts w:ascii="Arial" w:hAnsi="Arial" w:cs="Arial"/>
                <w:sz w:val="18"/>
                <w:szCs w:val="18"/>
                <w:lang w:val="en-GB"/>
              </w:rPr>
              <w:t>eachers</w:t>
            </w:r>
          </w:p>
          <w:p w:rsidR="00DC68BC" w:rsidRPr="00685DA5" w:rsidRDefault="007451D4" w:rsidP="0098731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DC68BC" w:rsidRPr="00381BE1" w:rsidTr="00685DA5">
        <w:trPr>
          <w:trHeight w:val="188"/>
          <w:jc w:val="center"/>
        </w:trPr>
        <w:tc>
          <w:tcPr>
            <w:tcW w:w="242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68BC" w:rsidRPr="00685DA5" w:rsidRDefault="00DC68BC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Course category</w:t>
            </w:r>
          </w:p>
          <w:p w:rsidR="00DC68BC" w:rsidRPr="00685DA5" w:rsidRDefault="00DC68BC" w:rsidP="00BE339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b/>
                <w:sz w:val="18"/>
                <w:szCs w:val="18"/>
                <w:lang w:val="en-GB"/>
              </w:rPr>
              <w:t>Open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68BC" w:rsidRPr="00685DA5" w:rsidRDefault="00DC68BC" w:rsidP="009F49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</w:p>
          <w:p w:rsidR="00DC68BC" w:rsidRPr="00685DA5" w:rsidRDefault="00DC68BC" w:rsidP="009F49D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b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1669" w:type="dxa"/>
            <w:shd w:val="clear" w:color="auto" w:fill="auto"/>
          </w:tcPr>
          <w:p w:rsidR="00DC68BC" w:rsidRPr="00685DA5" w:rsidRDefault="00DC68BC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Level</w:t>
            </w:r>
          </w:p>
          <w:p w:rsidR="00DC68BC" w:rsidRPr="00685DA5" w:rsidRDefault="00DC68BC" w:rsidP="00BE339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b/>
                <w:sz w:val="18"/>
                <w:szCs w:val="18"/>
                <w:lang w:val="en-GB"/>
              </w:rPr>
              <w:t>Bachelor/Master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8BC" w:rsidRPr="00685DA5" w:rsidRDefault="00DC68BC" w:rsidP="00DC68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Profile</w:t>
            </w:r>
          </w:p>
          <w:p w:rsidR="00DC68BC" w:rsidRPr="00685DA5" w:rsidRDefault="00DC68BC" w:rsidP="00DC68B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b/>
                <w:sz w:val="18"/>
                <w:szCs w:val="18"/>
                <w:lang w:val="en-GB"/>
              </w:rPr>
              <w:t>Academic-general</w:t>
            </w:r>
          </w:p>
        </w:tc>
        <w:tc>
          <w:tcPr>
            <w:tcW w:w="184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C68BC" w:rsidRPr="00685DA5" w:rsidRDefault="00DC68BC" w:rsidP="00BE33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85DA5">
              <w:rPr>
                <w:rFonts w:ascii="Arial" w:hAnsi="Arial" w:cs="Arial"/>
                <w:sz w:val="18"/>
                <w:szCs w:val="18"/>
                <w:lang w:val="en-GB"/>
              </w:rPr>
              <w:t>Semester</w:t>
            </w:r>
          </w:p>
          <w:p w:rsidR="00DC68BC" w:rsidRPr="00685DA5" w:rsidRDefault="002F35A9" w:rsidP="007451D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Summer</w:t>
            </w:r>
          </w:p>
        </w:tc>
      </w:tr>
      <w:tr w:rsidR="00BE339E" w:rsidRPr="00381BE1" w:rsidTr="00907C91">
        <w:trPr>
          <w:trHeight w:val="187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339E" w:rsidRPr="00381BE1" w:rsidRDefault="00DC68BC" w:rsidP="00BE33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CLASSES/LECTURES AND THE NUMBER OF HOURS</w:t>
            </w:r>
          </w:p>
          <w:p w:rsidR="00BE339E" w:rsidRPr="00381BE1" w:rsidRDefault="00DC68BC" w:rsidP="00BE339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1BE1">
              <w:rPr>
                <w:rFonts w:ascii="Arial" w:hAnsi="Arial" w:cs="Arial"/>
                <w:sz w:val="16"/>
                <w:szCs w:val="16"/>
                <w:lang w:val="en-GB"/>
              </w:rPr>
              <w:t>(organised classes/lectures and self-study)</w:t>
            </w:r>
          </w:p>
        </w:tc>
      </w:tr>
      <w:tr w:rsidR="00DC68BC" w:rsidRPr="00381BE1" w:rsidTr="00907C91">
        <w:trPr>
          <w:trHeight w:val="187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C68BC" w:rsidRPr="00381BE1" w:rsidRDefault="00DC68BC" w:rsidP="00DC68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Type of studies: full-time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:rsidR="00DC68BC" w:rsidRPr="00381BE1" w:rsidRDefault="00DC68BC" w:rsidP="00DC68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52" w:type="dxa"/>
            <w:gridSpan w:val="5"/>
            <w:tcBorders>
              <w:right w:val="nil"/>
            </w:tcBorders>
            <w:shd w:val="clear" w:color="auto" w:fill="auto"/>
          </w:tcPr>
          <w:p w:rsidR="00DC68BC" w:rsidRPr="00381BE1" w:rsidRDefault="00DC68BC" w:rsidP="00DC68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Type of studies: extramural</w:t>
            </w:r>
          </w:p>
        </w:tc>
        <w:tc>
          <w:tcPr>
            <w:tcW w:w="60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68BC" w:rsidRPr="00381BE1" w:rsidTr="00907C91">
        <w:trPr>
          <w:trHeight w:val="45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635" w:type="dxa"/>
            <w:shd w:val="clear" w:color="auto" w:fill="auto"/>
          </w:tcPr>
          <w:p w:rsidR="00DC68BC" w:rsidRPr="00381BE1" w:rsidRDefault="000B7C67" w:rsidP="007451D4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7451D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4752" w:type="dxa"/>
            <w:gridSpan w:val="5"/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DC68BC" w:rsidRPr="00381BE1" w:rsidTr="00907C91">
        <w:trPr>
          <w:trHeight w:val="45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practical classes</w:t>
            </w:r>
          </w:p>
        </w:tc>
        <w:tc>
          <w:tcPr>
            <w:tcW w:w="635" w:type="dxa"/>
            <w:shd w:val="clear" w:color="auto" w:fill="auto"/>
          </w:tcPr>
          <w:p w:rsidR="00DC68BC" w:rsidRPr="00381BE1" w:rsidRDefault="000B7C67" w:rsidP="00F84794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F8479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4752" w:type="dxa"/>
            <w:gridSpan w:val="5"/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practical classes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DC68BC" w:rsidRPr="00381BE1" w:rsidTr="00907C91">
        <w:trPr>
          <w:trHeight w:val="45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 xml:space="preserve">field exercise </w:t>
            </w:r>
          </w:p>
        </w:tc>
        <w:tc>
          <w:tcPr>
            <w:tcW w:w="635" w:type="dxa"/>
            <w:shd w:val="clear" w:color="auto" w:fill="auto"/>
          </w:tcPr>
          <w:p w:rsidR="00DC68BC" w:rsidRPr="00381BE1" w:rsidRDefault="000B7C67" w:rsidP="00381BE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DC68BC" w:rsidRPr="00381BE1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752" w:type="dxa"/>
            <w:gridSpan w:val="5"/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 xml:space="preserve">field exercise 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DC68BC" w:rsidRPr="00381BE1" w:rsidTr="00907C91">
        <w:trPr>
          <w:trHeight w:val="45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 w:rsidR="00515420">
              <w:rPr>
                <w:rFonts w:ascii="Arial" w:hAnsi="Arial" w:cs="Arial"/>
                <w:sz w:val="20"/>
                <w:szCs w:val="20"/>
                <w:lang w:val="en-GB"/>
              </w:rPr>
              <w:t xml:space="preserve"> lessons</w:t>
            </w:r>
          </w:p>
        </w:tc>
        <w:tc>
          <w:tcPr>
            <w:tcW w:w="635" w:type="dxa"/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 xml:space="preserve">  -</w:t>
            </w:r>
          </w:p>
        </w:tc>
        <w:tc>
          <w:tcPr>
            <w:tcW w:w="4752" w:type="dxa"/>
            <w:gridSpan w:val="5"/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 w:rsidR="00515420">
              <w:rPr>
                <w:rFonts w:ascii="Arial" w:hAnsi="Arial" w:cs="Arial"/>
                <w:sz w:val="20"/>
                <w:szCs w:val="20"/>
                <w:lang w:val="en-GB"/>
              </w:rPr>
              <w:t xml:space="preserve"> lessons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DC68BC" w:rsidRPr="00381BE1" w:rsidTr="00907C91">
        <w:trPr>
          <w:trHeight w:val="45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self-study</w:t>
            </w:r>
          </w:p>
        </w:tc>
        <w:tc>
          <w:tcPr>
            <w:tcW w:w="635" w:type="dxa"/>
            <w:shd w:val="clear" w:color="auto" w:fill="auto"/>
          </w:tcPr>
          <w:p w:rsidR="00DC68BC" w:rsidRPr="00381BE1" w:rsidRDefault="00DC68BC" w:rsidP="00F84794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7451D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F8479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4752" w:type="dxa"/>
            <w:gridSpan w:val="5"/>
            <w:shd w:val="clear" w:color="auto" w:fill="auto"/>
          </w:tcPr>
          <w:p w:rsidR="00DC68BC" w:rsidRPr="00381BE1" w:rsidRDefault="00DC68BC" w:rsidP="00DC68BC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self-study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DC68BC" w:rsidRPr="00381BE1" w:rsidTr="00487B65">
        <w:trPr>
          <w:trHeight w:val="45"/>
          <w:jc w:val="center"/>
        </w:trPr>
        <w:tc>
          <w:tcPr>
            <w:tcW w:w="421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Total number of hours: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:rsidR="00DC68BC" w:rsidRPr="00381BE1" w:rsidRDefault="007451D4" w:rsidP="000B7C67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75</w:t>
            </w:r>
          </w:p>
        </w:tc>
        <w:tc>
          <w:tcPr>
            <w:tcW w:w="475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Total number of hours:</w:t>
            </w: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DC68BC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</w:tr>
      <w:tr w:rsidR="00DC68BC" w:rsidRPr="00381BE1" w:rsidTr="00000DFF">
        <w:trPr>
          <w:trHeight w:val="529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8BC" w:rsidRPr="00381BE1" w:rsidRDefault="00DC68BC" w:rsidP="00BE33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PRE</w:t>
            </w:r>
            <w:r w:rsid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REQUSITES</w:t>
            </w:r>
          </w:p>
          <w:p w:rsidR="00DC68BC" w:rsidRPr="00381BE1" w:rsidRDefault="007451D4" w:rsidP="00DC68B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None.</w:t>
            </w:r>
          </w:p>
        </w:tc>
      </w:tr>
      <w:tr w:rsidR="00BE339E" w:rsidRPr="00381BE1" w:rsidTr="00000DFF">
        <w:trPr>
          <w:trHeight w:val="529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339E" w:rsidRPr="00381BE1" w:rsidRDefault="00DC68BC" w:rsidP="00BE33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OBJECTIVE OF COURSE/MODULE</w:t>
            </w:r>
          </w:p>
          <w:p w:rsidR="00381BE1" w:rsidRPr="00381BE1" w:rsidRDefault="00F84794" w:rsidP="00F8479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During this course student with get knowledge about the basic role and importance of soil in the natural environment,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its physical and </w:t>
            </w: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physico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-chemical properties and methods of their determination. Participants will learn how to assess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properties, describe soil profile in the field and on this basis determine the type, subtype, type and species of soil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in the field.</w:t>
            </w:r>
          </w:p>
        </w:tc>
      </w:tr>
      <w:tr w:rsidR="00BE339E" w:rsidRPr="00381BE1" w:rsidTr="00000DFF">
        <w:trPr>
          <w:trHeight w:val="789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339E" w:rsidRPr="00381BE1" w:rsidRDefault="00381BE1" w:rsidP="00BE33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TEACHING METHODS</w:t>
            </w:r>
          </w:p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Lecture with multimedia presentation.</w:t>
            </w:r>
          </w:p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Laboratory exercises - simple analysis to determinate of soil properties.</w:t>
            </w:r>
          </w:p>
          <w:p w:rsidR="00381BE1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Field exercises – description and classification of soil profiles</w:t>
            </w:r>
            <w:r w:rsidR="007451D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451D4" w:rsidRPr="00381BE1" w:rsidRDefault="007451D4" w:rsidP="00745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20"/>
                <w:lang w:val="en-GB"/>
              </w:rPr>
              <w:t>Possibility to use distance learning tools and techniques.</w:t>
            </w:r>
          </w:p>
        </w:tc>
      </w:tr>
      <w:tr w:rsidR="00757D4D" w:rsidRPr="00381BE1" w:rsidTr="00685DA5">
        <w:trPr>
          <w:trHeight w:val="187"/>
          <w:jc w:val="center"/>
        </w:trPr>
        <w:tc>
          <w:tcPr>
            <w:tcW w:w="8364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7D4D" w:rsidRPr="00381BE1" w:rsidRDefault="00381BE1" w:rsidP="00CF5D8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E1" w:rsidRPr="00381BE1" w:rsidRDefault="00381BE1" w:rsidP="00381BE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1BE1">
              <w:rPr>
                <w:rFonts w:ascii="Arial" w:hAnsi="Arial" w:cs="Arial"/>
                <w:sz w:val="16"/>
                <w:szCs w:val="16"/>
                <w:lang w:val="en-GB"/>
              </w:rPr>
              <w:t>Reference</w:t>
            </w:r>
          </w:p>
          <w:p w:rsidR="00757D4D" w:rsidRPr="00381BE1" w:rsidRDefault="00381BE1" w:rsidP="00381BE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1BE1">
              <w:rPr>
                <w:rFonts w:ascii="Arial" w:hAnsi="Arial" w:cs="Arial"/>
                <w:sz w:val="16"/>
                <w:szCs w:val="16"/>
                <w:lang w:val="en-GB"/>
              </w:rPr>
              <w:t>to field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81BE1">
              <w:rPr>
                <w:rFonts w:ascii="Arial" w:hAnsi="Arial" w:cs="Arial"/>
                <w:sz w:val="16"/>
                <w:szCs w:val="16"/>
                <w:lang w:val="en-GB"/>
              </w:rPr>
              <w:t>outcomes</w:t>
            </w:r>
          </w:p>
        </w:tc>
      </w:tr>
      <w:tr w:rsidR="00757D4D" w:rsidRPr="00381BE1" w:rsidTr="007451D4">
        <w:trPr>
          <w:cantSplit/>
          <w:trHeight w:hRule="exact" w:val="2201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7D4D" w:rsidRPr="00381BE1" w:rsidRDefault="00381BE1" w:rsidP="00BE33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Knowledge</w:t>
            </w:r>
          </w:p>
        </w:tc>
        <w:tc>
          <w:tcPr>
            <w:tcW w:w="7703" w:type="dxa"/>
            <w:gridSpan w:val="6"/>
            <w:shd w:val="clear" w:color="auto" w:fill="auto"/>
          </w:tcPr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O1: Students will have advanced knowledge about the role and importance of soil in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natural environment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O2: Students will know the importance of the soil environment in the circulation of water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dissolved substances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57D4D" w:rsidRPr="00381BE1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O3: Students will know the principles of soil samples collection for laboratory analysis. 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knows the meaning measurements and description of basic morphological, water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chemical parameters.</w:t>
            </w:r>
          </w:p>
        </w:tc>
        <w:tc>
          <w:tcPr>
            <w:tcW w:w="18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BE1" w:rsidRPr="00381BE1" w:rsidRDefault="00381BE1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Not</w:t>
            </w:r>
          </w:p>
          <w:p w:rsidR="00757D4D" w:rsidRPr="00381BE1" w:rsidRDefault="00381BE1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applicable</w:t>
            </w:r>
          </w:p>
          <w:p w:rsidR="00757D4D" w:rsidRPr="00381BE1" w:rsidRDefault="00757D4D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7D4D" w:rsidRPr="00381BE1" w:rsidTr="007451D4">
        <w:trPr>
          <w:cantSplit/>
          <w:trHeight w:hRule="exact" w:val="1849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7D4D" w:rsidRPr="00381BE1" w:rsidRDefault="00381BE1" w:rsidP="00BE33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7703" w:type="dxa"/>
            <w:gridSpan w:val="6"/>
            <w:shd w:val="clear" w:color="auto" w:fill="auto"/>
          </w:tcPr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O4: Students will have skills to performs under the supervision physicochemical analyses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of soil samples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O5: Students will be able to use the measurement and laboratory equipment used in soil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science analyses in accordance with the principles of health and safety at work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57D4D" w:rsidRPr="00381BE1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O6: Students will have skills to conducts necessary field test and describe soil profile. 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this basis participants will be able to classified soil types.</w:t>
            </w:r>
          </w:p>
        </w:tc>
        <w:tc>
          <w:tcPr>
            <w:tcW w:w="18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BE1" w:rsidRPr="00381BE1" w:rsidRDefault="00381BE1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Not</w:t>
            </w:r>
          </w:p>
          <w:p w:rsidR="00757D4D" w:rsidRPr="00381BE1" w:rsidRDefault="00381BE1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applicable</w:t>
            </w:r>
          </w:p>
          <w:p w:rsidR="00757D4D" w:rsidRPr="00381BE1" w:rsidRDefault="00757D4D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7D4D" w:rsidRPr="00381BE1" w:rsidTr="007451D4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381BE1" w:rsidRPr="00381BE1" w:rsidRDefault="00381BE1" w:rsidP="00381BE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Social</w:t>
            </w:r>
          </w:p>
          <w:p w:rsidR="00757D4D" w:rsidRPr="00381BE1" w:rsidRDefault="00381BE1" w:rsidP="00381BE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competences</w:t>
            </w:r>
          </w:p>
        </w:tc>
        <w:tc>
          <w:tcPr>
            <w:tcW w:w="7703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O7: Students will be aware of the importance and understands the non-technical effects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engineering activities including its impact on the soil environment and the associated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responsibility for decisions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O8: Students will understand the need to learn and inspire others to protect soil</w:t>
            </w:r>
          </w:p>
          <w:p w:rsidR="00757D4D" w:rsidRPr="00381BE1" w:rsidRDefault="00F84794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environment and its meaning for wellbeing of society.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E1" w:rsidRPr="00381BE1" w:rsidRDefault="00381BE1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Not</w:t>
            </w:r>
          </w:p>
          <w:p w:rsidR="00757D4D" w:rsidRPr="00381BE1" w:rsidRDefault="00381BE1" w:rsidP="007451D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sz w:val="20"/>
                <w:szCs w:val="20"/>
                <w:lang w:val="en-GB"/>
              </w:rPr>
              <w:t>applicable</w:t>
            </w:r>
          </w:p>
        </w:tc>
      </w:tr>
      <w:tr w:rsidR="00BE339E" w:rsidRPr="00381BE1" w:rsidTr="00685DA5">
        <w:trPr>
          <w:cantSplit/>
          <w:jc w:val="center"/>
        </w:trPr>
        <w:tc>
          <w:tcPr>
            <w:tcW w:w="8364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81BE1" w:rsidRDefault="0098731D" w:rsidP="00000DFF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METHODS TO VERIFY LEARNING OUTCOMES</w:t>
            </w:r>
          </w:p>
          <w:p w:rsidR="007451D4" w:rsidRPr="007451D4" w:rsidRDefault="007451D4" w:rsidP="00745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20"/>
                <w:lang w:val="en-GB"/>
              </w:rPr>
              <w:t>Written test</w:t>
            </w:r>
            <w:r w:rsidR="0050257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BE339E" w:rsidRPr="00381BE1" w:rsidRDefault="007451D4" w:rsidP="00745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20"/>
                <w:lang w:val="en-GB"/>
              </w:rPr>
              <w:t>Active participants in discussion</w:t>
            </w:r>
            <w:r w:rsidR="0050257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BE1" w:rsidRPr="00381BE1" w:rsidRDefault="00381BE1" w:rsidP="00381BE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1BE1">
              <w:rPr>
                <w:rFonts w:ascii="Arial" w:hAnsi="Arial" w:cs="Arial"/>
                <w:sz w:val="16"/>
                <w:szCs w:val="16"/>
                <w:lang w:val="en-GB"/>
              </w:rPr>
              <w:t>Outcome Reference</w:t>
            </w:r>
          </w:p>
          <w:p w:rsidR="00381BE1" w:rsidRPr="00381BE1" w:rsidRDefault="00381BE1" w:rsidP="00381BE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1BE1">
              <w:rPr>
                <w:rFonts w:ascii="Arial" w:hAnsi="Arial" w:cs="Arial"/>
                <w:sz w:val="16"/>
                <w:szCs w:val="16"/>
                <w:lang w:val="en-GB"/>
              </w:rPr>
              <w:t>Numbers</w:t>
            </w:r>
          </w:p>
          <w:p w:rsidR="004E2F29" w:rsidRPr="007451D4" w:rsidRDefault="007451D4" w:rsidP="00EA1376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16"/>
                <w:lang w:val="en-GB"/>
              </w:rPr>
              <w:t>O1-O6</w:t>
            </w:r>
          </w:p>
          <w:p w:rsidR="007451D4" w:rsidRPr="00381BE1" w:rsidRDefault="007451D4" w:rsidP="00F8479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16"/>
                <w:lang w:val="en-GB"/>
              </w:rPr>
              <w:t>O1-O</w:t>
            </w:r>
            <w:r w:rsidR="00F84794">
              <w:rPr>
                <w:rFonts w:ascii="Arial" w:hAnsi="Arial" w:cs="Arial"/>
                <w:sz w:val="20"/>
                <w:szCs w:val="16"/>
                <w:lang w:val="en-GB"/>
              </w:rPr>
              <w:t>8</w:t>
            </w:r>
          </w:p>
        </w:tc>
      </w:tr>
      <w:tr w:rsidR="00BE339E" w:rsidRPr="00381BE1" w:rsidTr="00000DFF">
        <w:trPr>
          <w:cantSplit/>
          <w:trHeight w:val="1964"/>
          <w:jc w:val="center"/>
        </w:trPr>
        <w:tc>
          <w:tcPr>
            <w:tcW w:w="1020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339E" w:rsidRPr="00381BE1" w:rsidRDefault="00381BE1" w:rsidP="00000DFF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TEACHING CONTENT</w:t>
            </w:r>
          </w:p>
          <w:p w:rsidR="00000DFF" w:rsidRDefault="00381BE1" w:rsidP="00000D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Lectures</w:t>
            </w:r>
            <w:r w:rsidR="0098731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5154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Definition of soil, place and role of soil in the natural environment, importance of soil in agricultural production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Soil genesis and evolution. Weathering processes and cycles of substance circulation in </w:t>
            </w: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geocomplexes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Soil-forming processes shaping the structure and soil properties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Soil as a </w:t>
            </w: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polyheteride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 dispersion three-phase system. Soil texture and mineralogical composition of soil.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density and individual components. Potential of soil water.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water retention and water flow in soil.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air. Thermal properties of soils.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The phenomena of sorption and exchange of cations and anions in the system of solid phase soil solution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organic matter and its role in shaping physical and chemical properties. Soil organisms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classification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Default="00F84794" w:rsidP="00F84794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731D" w:rsidRDefault="00381BE1" w:rsidP="00F847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Practical classes</w:t>
            </w:r>
            <w:r w:rsidR="0098731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A6664B" w:rsidRPr="00381B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Methods of soil texture determination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Determination of soil densities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Physcio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-chemical properties of soil, methods of determination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organic matter determination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451D4" w:rsidRPr="007451D4" w:rsidRDefault="00F84794" w:rsidP="00F8479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Soil description in the field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BE339E" w:rsidRPr="00381BE1" w:rsidTr="00685DA5">
        <w:trPr>
          <w:cantSplit/>
          <w:jc w:val="center"/>
        </w:trPr>
        <w:tc>
          <w:tcPr>
            <w:tcW w:w="83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E" w:rsidRPr="00381BE1" w:rsidRDefault="00381BE1" w:rsidP="00000DFF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>Forms and criteria for passing of course/module</w:t>
            </w:r>
            <w:r w:rsidR="00DE4821"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7451D4" w:rsidRPr="007451D4" w:rsidRDefault="007451D4" w:rsidP="00745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20"/>
                <w:lang w:val="en-GB"/>
              </w:rPr>
              <w:t>Results of the written test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BE339E" w:rsidRPr="00381BE1" w:rsidRDefault="007451D4" w:rsidP="007451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51D4">
              <w:rPr>
                <w:rFonts w:ascii="Arial" w:hAnsi="Arial" w:cs="Arial"/>
                <w:sz w:val="20"/>
                <w:szCs w:val="20"/>
                <w:lang w:val="en-GB"/>
              </w:rPr>
              <w:t>Active participation during the course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731D" w:rsidRDefault="0098731D" w:rsidP="0098731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731D">
              <w:rPr>
                <w:rFonts w:ascii="Arial" w:hAnsi="Arial" w:cs="Arial"/>
                <w:sz w:val="16"/>
                <w:szCs w:val="16"/>
                <w:lang w:val="en-GB"/>
              </w:rPr>
              <w:t>Percentage of final mark</w:t>
            </w:r>
          </w:p>
          <w:p w:rsidR="004E2F29" w:rsidRDefault="007451D4" w:rsidP="0098731D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  <w:szCs w:val="16"/>
                <w:lang w:val="en-GB"/>
              </w:rPr>
              <w:t>85%</w:t>
            </w:r>
          </w:p>
          <w:p w:rsidR="007451D4" w:rsidRPr="007451D4" w:rsidRDefault="007451D4" w:rsidP="0098731D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  <w:szCs w:val="16"/>
                <w:lang w:val="en-GB"/>
              </w:rPr>
              <w:t>15%</w:t>
            </w:r>
          </w:p>
        </w:tc>
      </w:tr>
      <w:tr w:rsidR="00BE339E" w:rsidRPr="00381BE1" w:rsidTr="00D20476">
        <w:trPr>
          <w:cantSplit/>
          <w:trHeight w:val="511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39E" w:rsidRPr="00381BE1" w:rsidRDefault="0098731D" w:rsidP="00000DFF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731D">
              <w:rPr>
                <w:rFonts w:ascii="Arial" w:hAnsi="Arial" w:cs="Arial"/>
                <w:b/>
                <w:sz w:val="20"/>
                <w:szCs w:val="20"/>
                <w:lang w:val="en-GB"/>
              </w:rPr>
              <w:t>LIST OF LITERATURE</w:t>
            </w:r>
            <w:r w:rsidR="00012EDD" w:rsidRPr="00381B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N.C. Brady: The nature and properties of soils. Macmillan Publishing </w:t>
            </w:r>
            <w:r w:rsidR="00B7796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ompany</w:t>
            </w:r>
            <w:r w:rsidR="00B7796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M. J. Singer, D.N. </w:t>
            </w: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Munns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: Soil an introduction. Macmillan Publishing Company</w:t>
            </w:r>
            <w:r w:rsidR="00B7796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N. van </w:t>
            </w: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Breemen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 xml:space="preserve">, P. </w:t>
            </w:r>
            <w:proofErr w:type="spellStart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Buurman</w:t>
            </w:r>
            <w:proofErr w:type="spellEnd"/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: Soil Formation. Kluwer Academic Publisher</w:t>
            </w:r>
            <w:r w:rsidR="00B7796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84794" w:rsidRPr="00F84794" w:rsidRDefault="00F84794" w:rsidP="00F84794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Essington M. E. Soil and water chemistry. An integrative approach. CRC Press</w:t>
            </w:r>
            <w:r w:rsidR="00B7796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Start w:id="0" w:name="_GoBack"/>
            <w:bookmarkEnd w:id="0"/>
          </w:p>
          <w:p w:rsidR="00000DFF" w:rsidRPr="00381BE1" w:rsidRDefault="00F84794" w:rsidP="00F84794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World reference base for soil resources 2006 A framework for international classification, correlation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4794">
              <w:rPr>
                <w:rFonts w:ascii="Arial" w:hAnsi="Arial" w:cs="Arial"/>
                <w:sz w:val="20"/>
                <w:szCs w:val="20"/>
                <w:lang w:val="en-GB"/>
              </w:rPr>
              <w:t>communication, 2018</w:t>
            </w:r>
            <w:r w:rsidR="007451D4" w:rsidRPr="007451D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:rsidR="00BE339E" w:rsidRPr="00381BE1" w:rsidRDefault="00BE339E">
      <w:pPr>
        <w:rPr>
          <w:lang w:val="en-GB"/>
        </w:rPr>
      </w:pPr>
    </w:p>
    <w:sectPr w:rsidR="00BE339E" w:rsidRPr="00381BE1" w:rsidSect="00CA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49"/>
    <w:multiLevelType w:val="hybridMultilevel"/>
    <w:tmpl w:val="1904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094"/>
    <w:multiLevelType w:val="hybridMultilevel"/>
    <w:tmpl w:val="4B82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E57"/>
    <w:multiLevelType w:val="hybridMultilevel"/>
    <w:tmpl w:val="630E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52B09"/>
    <w:multiLevelType w:val="hybridMultilevel"/>
    <w:tmpl w:val="9AFE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66FF7"/>
    <w:multiLevelType w:val="hybridMultilevel"/>
    <w:tmpl w:val="4F3A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7C48"/>
    <w:multiLevelType w:val="hybridMultilevel"/>
    <w:tmpl w:val="788AC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462FF"/>
    <w:multiLevelType w:val="hybridMultilevel"/>
    <w:tmpl w:val="5F5496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9E"/>
    <w:rsid w:val="00000DFF"/>
    <w:rsid w:val="00012EDD"/>
    <w:rsid w:val="00053136"/>
    <w:rsid w:val="000849A6"/>
    <w:rsid w:val="00095314"/>
    <w:rsid w:val="000A7791"/>
    <w:rsid w:val="000B5017"/>
    <w:rsid w:val="000B7C67"/>
    <w:rsid w:val="001158BF"/>
    <w:rsid w:val="00130210"/>
    <w:rsid w:val="00134364"/>
    <w:rsid w:val="00140029"/>
    <w:rsid w:val="00176256"/>
    <w:rsid w:val="00194ACC"/>
    <w:rsid w:val="001951D6"/>
    <w:rsid w:val="001A32D9"/>
    <w:rsid w:val="001B6D7E"/>
    <w:rsid w:val="0020564D"/>
    <w:rsid w:val="00211D7C"/>
    <w:rsid w:val="00220C16"/>
    <w:rsid w:val="002709BA"/>
    <w:rsid w:val="002732AF"/>
    <w:rsid w:val="00290605"/>
    <w:rsid w:val="002A7497"/>
    <w:rsid w:val="002F2B1D"/>
    <w:rsid w:val="002F35A9"/>
    <w:rsid w:val="003113DD"/>
    <w:rsid w:val="00313E1E"/>
    <w:rsid w:val="00327774"/>
    <w:rsid w:val="00346305"/>
    <w:rsid w:val="0036283D"/>
    <w:rsid w:val="0038034E"/>
    <w:rsid w:val="00381BE1"/>
    <w:rsid w:val="003A324B"/>
    <w:rsid w:val="003A47A8"/>
    <w:rsid w:val="003C4346"/>
    <w:rsid w:val="003F6737"/>
    <w:rsid w:val="00413A37"/>
    <w:rsid w:val="004361D0"/>
    <w:rsid w:val="00447B2B"/>
    <w:rsid w:val="004645BF"/>
    <w:rsid w:val="00487B65"/>
    <w:rsid w:val="004B4F06"/>
    <w:rsid w:val="004C4721"/>
    <w:rsid w:val="004E2F29"/>
    <w:rsid w:val="0050257D"/>
    <w:rsid w:val="00510ED3"/>
    <w:rsid w:val="00515420"/>
    <w:rsid w:val="005220BB"/>
    <w:rsid w:val="005419F7"/>
    <w:rsid w:val="005471FF"/>
    <w:rsid w:val="005B052F"/>
    <w:rsid w:val="005E3693"/>
    <w:rsid w:val="0060557D"/>
    <w:rsid w:val="00622469"/>
    <w:rsid w:val="00632796"/>
    <w:rsid w:val="006343E1"/>
    <w:rsid w:val="00641137"/>
    <w:rsid w:val="0065087B"/>
    <w:rsid w:val="00651477"/>
    <w:rsid w:val="00655B0C"/>
    <w:rsid w:val="00660B1D"/>
    <w:rsid w:val="00660C1F"/>
    <w:rsid w:val="00685DA5"/>
    <w:rsid w:val="00685F88"/>
    <w:rsid w:val="006B5C3A"/>
    <w:rsid w:val="006D19CA"/>
    <w:rsid w:val="007451D4"/>
    <w:rsid w:val="007572D3"/>
    <w:rsid w:val="00757D4D"/>
    <w:rsid w:val="0076260A"/>
    <w:rsid w:val="00771029"/>
    <w:rsid w:val="00792BF1"/>
    <w:rsid w:val="007B0D9E"/>
    <w:rsid w:val="007D244F"/>
    <w:rsid w:val="007D4F4D"/>
    <w:rsid w:val="007E43D3"/>
    <w:rsid w:val="007E46D1"/>
    <w:rsid w:val="007F5DD8"/>
    <w:rsid w:val="007F6E38"/>
    <w:rsid w:val="00824505"/>
    <w:rsid w:val="0088699B"/>
    <w:rsid w:val="00891BD7"/>
    <w:rsid w:val="008A1E35"/>
    <w:rsid w:val="008B313E"/>
    <w:rsid w:val="00907C91"/>
    <w:rsid w:val="00923895"/>
    <w:rsid w:val="00925B63"/>
    <w:rsid w:val="009357A4"/>
    <w:rsid w:val="00974BA3"/>
    <w:rsid w:val="0098731D"/>
    <w:rsid w:val="00987583"/>
    <w:rsid w:val="009F3AE6"/>
    <w:rsid w:val="009F4824"/>
    <w:rsid w:val="009F49DB"/>
    <w:rsid w:val="00A0466D"/>
    <w:rsid w:val="00A32714"/>
    <w:rsid w:val="00A34993"/>
    <w:rsid w:val="00A3536B"/>
    <w:rsid w:val="00A5308A"/>
    <w:rsid w:val="00A60C58"/>
    <w:rsid w:val="00A61ACD"/>
    <w:rsid w:val="00A6664B"/>
    <w:rsid w:val="00A83188"/>
    <w:rsid w:val="00A963F5"/>
    <w:rsid w:val="00AC6ABC"/>
    <w:rsid w:val="00AD1E0F"/>
    <w:rsid w:val="00AF3E97"/>
    <w:rsid w:val="00B223D6"/>
    <w:rsid w:val="00B22B9F"/>
    <w:rsid w:val="00B649F9"/>
    <w:rsid w:val="00B67AFA"/>
    <w:rsid w:val="00B75A6E"/>
    <w:rsid w:val="00B77965"/>
    <w:rsid w:val="00B914CA"/>
    <w:rsid w:val="00BE339E"/>
    <w:rsid w:val="00C1616B"/>
    <w:rsid w:val="00C57DC1"/>
    <w:rsid w:val="00CA12EE"/>
    <w:rsid w:val="00CE3F79"/>
    <w:rsid w:val="00CF5D85"/>
    <w:rsid w:val="00D03A24"/>
    <w:rsid w:val="00D20476"/>
    <w:rsid w:val="00D364C7"/>
    <w:rsid w:val="00D60B5A"/>
    <w:rsid w:val="00D6459D"/>
    <w:rsid w:val="00DA708E"/>
    <w:rsid w:val="00DC68BC"/>
    <w:rsid w:val="00DD7944"/>
    <w:rsid w:val="00DE12CB"/>
    <w:rsid w:val="00DE4821"/>
    <w:rsid w:val="00DE5526"/>
    <w:rsid w:val="00DF0BBD"/>
    <w:rsid w:val="00E26807"/>
    <w:rsid w:val="00E70BCB"/>
    <w:rsid w:val="00E7678E"/>
    <w:rsid w:val="00E77E31"/>
    <w:rsid w:val="00EA05ED"/>
    <w:rsid w:val="00EA1376"/>
    <w:rsid w:val="00EB70A2"/>
    <w:rsid w:val="00EE61FD"/>
    <w:rsid w:val="00EF51F4"/>
    <w:rsid w:val="00EF6EA0"/>
    <w:rsid w:val="00F0712E"/>
    <w:rsid w:val="00F1697F"/>
    <w:rsid w:val="00F50E16"/>
    <w:rsid w:val="00F83D3D"/>
    <w:rsid w:val="00F84794"/>
    <w:rsid w:val="00F91AC3"/>
    <w:rsid w:val="00F925E0"/>
    <w:rsid w:val="00F95667"/>
    <w:rsid w:val="00FA72AD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8CA"/>
  <w15:chartTrackingRefBased/>
  <w15:docId w15:val="{74D655B5-2456-465A-90FB-1051F2CB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E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A7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7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779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7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791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7791"/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645BF"/>
    <w:pPr>
      <w:spacing w:line="360" w:lineRule="auto"/>
      <w:ind w:firstLine="708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EF5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204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ta.komisarek@up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6" baseType="variant">
      <vt:variant>
        <vt:i4>5046382</vt:i4>
      </vt:variant>
      <vt:variant>
        <vt:i4>0</vt:i4>
      </vt:variant>
      <vt:variant>
        <vt:i4>0</vt:i4>
      </vt:variant>
      <vt:variant>
        <vt:i4>5</vt:i4>
      </vt:variant>
      <vt:variant>
        <vt:lpwstr>mailto:klaudia.borowiak@puls.edu.pl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cp:lastModifiedBy>Marta</cp:lastModifiedBy>
  <cp:revision>4</cp:revision>
  <cp:lastPrinted>2018-03-06T11:13:00Z</cp:lastPrinted>
  <dcterms:created xsi:type="dcterms:W3CDTF">2022-02-23T08:23:00Z</dcterms:created>
  <dcterms:modified xsi:type="dcterms:W3CDTF">2022-02-23T08:31:00Z</dcterms:modified>
</cp:coreProperties>
</file>