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9EED2" w14:textId="77777777" w:rsidR="00C126E9" w:rsidRPr="00C126E9" w:rsidRDefault="00C126E9" w:rsidP="00C126E9">
      <w:pPr>
        <w:contextualSpacing/>
        <w:jc w:val="center"/>
        <w:rPr>
          <w:sz w:val="22"/>
        </w:rPr>
      </w:pPr>
      <w:r w:rsidRPr="00C126E9">
        <w:rPr>
          <w:b/>
          <w:sz w:val="22"/>
        </w:rPr>
        <w:t>SYLLABUS</w:t>
      </w:r>
    </w:p>
    <w:p w14:paraId="291BB59F" w14:textId="77777777" w:rsidR="00C126E9" w:rsidRPr="00C126E9" w:rsidRDefault="00C126E9" w:rsidP="00C126E9">
      <w:pPr>
        <w:contextualSpacing/>
        <w:rPr>
          <w:sz w:val="22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704"/>
        <w:gridCol w:w="28"/>
        <w:gridCol w:w="1734"/>
      </w:tblGrid>
      <w:tr w:rsidR="00C126E9" w:rsidRPr="00C126E9" w14:paraId="5FCFE9AA" w14:textId="77777777" w:rsidTr="000C0598">
        <w:trPr>
          <w:trHeight w:val="508"/>
          <w:jc w:val="center"/>
        </w:trPr>
        <w:tc>
          <w:tcPr>
            <w:tcW w:w="8916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8DFB49D" w14:textId="09209DC4" w:rsidR="00335063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Name of the course (as specified in the approved curriculum)</w:t>
            </w:r>
          </w:p>
          <w:p w14:paraId="2F13E0CB" w14:textId="39E57CF0" w:rsidR="00C126E9" w:rsidRPr="00335063" w:rsidRDefault="00816963" w:rsidP="00C126E9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r w:rsidRPr="00816963">
              <w:rPr>
                <w:b/>
                <w:sz w:val="22"/>
                <w:lang w:val="en-GB"/>
              </w:rPr>
              <w:t>Economics</w:t>
            </w:r>
            <w:r>
              <w:rPr>
                <w:b/>
                <w:sz w:val="22"/>
                <w:lang w:val="en-GB"/>
              </w:rPr>
              <w:t xml:space="preserve"> of horticulture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654F11E" w14:textId="77777777" w:rsidR="00C126E9" w:rsidRDefault="00C126E9" w:rsidP="00C126E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 w:rsidRPr="00C126E9">
              <w:rPr>
                <w:sz w:val="22"/>
              </w:rPr>
              <w:t>Number</w:t>
            </w:r>
            <w:proofErr w:type="spellEnd"/>
            <w:r w:rsidRPr="00C126E9">
              <w:rPr>
                <w:sz w:val="22"/>
              </w:rPr>
              <w:t xml:space="preserve"> of ECTS</w:t>
            </w:r>
            <w:r>
              <w:rPr>
                <w:sz w:val="22"/>
              </w:rPr>
              <w:t xml:space="preserve"> </w:t>
            </w:r>
            <w:proofErr w:type="spellStart"/>
            <w:r w:rsidRPr="00C126E9">
              <w:rPr>
                <w:sz w:val="22"/>
              </w:rPr>
              <w:t>credits</w:t>
            </w:r>
            <w:proofErr w:type="spellEnd"/>
          </w:p>
          <w:p w14:paraId="5232892D" w14:textId="77777777" w:rsidR="00335063" w:rsidRDefault="00335063" w:rsidP="00C126E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  <w:p w14:paraId="24F82C80" w14:textId="77C558FD" w:rsidR="00335063" w:rsidRPr="00335063" w:rsidRDefault="00335063" w:rsidP="00C126E9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335063">
              <w:rPr>
                <w:b/>
                <w:sz w:val="22"/>
              </w:rPr>
              <w:t>2</w:t>
            </w:r>
          </w:p>
        </w:tc>
      </w:tr>
      <w:tr w:rsidR="00C126E9" w:rsidRPr="00335063" w14:paraId="319B5B5D" w14:textId="77777777" w:rsidTr="000C0598">
        <w:trPr>
          <w:trHeight w:val="412"/>
          <w:jc w:val="center"/>
        </w:trPr>
        <w:tc>
          <w:tcPr>
            <w:tcW w:w="8916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4643FD51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Name of the course in Polish</w:t>
            </w:r>
          </w:p>
          <w:p w14:paraId="3959EF1B" w14:textId="5BAC2591" w:rsidR="00C126E9" w:rsidRPr="00294B99" w:rsidRDefault="00816963" w:rsidP="00C126E9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proofErr w:type="spellStart"/>
            <w:r>
              <w:rPr>
                <w:b/>
                <w:sz w:val="22"/>
                <w:lang w:val="en-GB"/>
              </w:rPr>
              <w:t>Ekonom</w:t>
            </w:r>
            <w:r w:rsidR="00A159EC">
              <w:rPr>
                <w:b/>
                <w:sz w:val="22"/>
                <w:lang w:val="en-GB"/>
              </w:rPr>
              <w:t>i</w:t>
            </w:r>
            <w:r>
              <w:rPr>
                <w:b/>
                <w:sz w:val="22"/>
                <w:lang w:val="en-GB"/>
              </w:rPr>
              <w:t>ka</w:t>
            </w:r>
            <w:proofErr w:type="spellEnd"/>
            <w:r>
              <w:rPr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lang w:val="en-GB"/>
              </w:rPr>
              <w:t>ogrodnictwa</w:t>
            </w:r>
            <w:proofErr w:type="spellEnd"/>
          </w:p>
        </w:tc>
        <w:tc>
          <w:tcPr>
            <w:tcW w:w="176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A36C11D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US"/>
              </w:rPr>
            </w:pPr>
          </w:p>
        </w:tc>
      </w:tr>
      <w:tr w:rsidR="00C126E9" w:rsidRPr="00D62319" w14:paraId="200AE8EC" w14:textId="77777777" w:rsidTr="00734CF0">
        <w:trPr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0CD2DB" w14:textId="5B30F84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Unit providing the course</w:t>
            </w:r>
          </w:p>
          <w:p w14:paraId="7701EDC0" w14:textId="55D60F2D" w:rsidR="00C126E9" w:rsidRPr="00294B99" w:rsidRDefault="00294B99" w:rsidP="00C126E9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r w:rsidRPr="00294B99">
              <w:rPr>
                <w:b/>
                <w:sz w:val="22"/>
                <w:lang w:val="en-GB"/>
              </w:rPr>
              <w:t>Department of Law and Enterprise Management in Agribusiness</w:t>
            </w:r>
          </w:p>
        </w:tc>
      </w:tr>
      <w:tr w:rsidR="00C126E9" w:rsidRPr="00D62319" w14:paraId="5E53E155" w14:textId="77777777" w:rsidTr="00734CF0">
        <w:trPr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96571C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Course co-ordinator</w:t>
            </w:r>
          </w:p>
          <w:p w14:paraId="6B98C1E8" w14:textId="1C8B9D89" w:rsidR="00C126E9" w:rsidRPr="00294B99" w:rsidRDefault="00294B99" w:rsidP="00C126E9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r w:rsidRPr="00294B99">
              <w:rPr>
                <w:b/>
                <w:sz w:val="22"/>
                <w:lang w:val="en-GB"/>
              </w:rPr>
              <w:t>Dr Karolina Jąder</w:t>
            </w:r>
          </w:p>
        </w:tc>
      </w:tr>
      <w:tr w:rsidR="00C126E9" w:rsidRPr="00C126E9" w14:paraId="50E18FF4" w14:textId="77777777" w:rsidTr="00734CF0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F8640D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Field of study</w:t>
            </w:r>
          </w:p>
          <w:p w14:paraId="1E232F53" w14:textId="78124BAD" w:rsidR="00C126E9" w:rsidRPr="00C126E9" w:rsidRDefault="00294B9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>
              <w:rPr>
                <w:b/>
                <w:sz w:val="22"/>
                <w:lang w:val="en-US"/>
              </w:rPr>
              <w:t>Horticulture: Seed Science and Technology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670E" w14:textId="77777777" w:rsid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Level</w:t>
            </w:r>
          </w:p>
          <w:p w14:paraId="46DB4C82" w14:textId="55B8F22B" w:rsidR="00294B99" w:rsidRPr="00294B99" w:rsidRDefault="00294B99" w:rsidP="00294B99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  <w:r w:rsidRPr="00294B99">
              <w:rPr>
                <w:b/>
                <w:sz w:val="22"/>
                <w:lang w:val="en-GB"/>
              </w:rPr>
              <w:t>II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D329" w14:textId="77777777" w:rsid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Profile</w:t>
            </w:r>
          </w:p>
          <w:p w14:paraId="6612EA65" w14:textId="79FB2D13" w:rsidR="00D62319" w:rsidRPr="00D62319" w:rsidRDefault="00D62319" w:rsidP="00C126E9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bookmarkStart w:id="0" w:name="_GoBack"/>
            <w:r w:rsidRPr="00D62319">
              <w:rPr>
                <w:b/>
                <w:sz w:val="22"/>
                <w:lang w:val="en-GB"/>
              </w:rPr>
              <w:t>general academic</w:t>
            </w:r>
            <w:bookmarkEnd w:id="0"/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B83AD1" w14:textId="77777777" w:rsid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Semester</w:t>
            </w:r>
          </w:p>
          <w:p w14:paraId="7EB7165B" w14:textId="77B526D5" w:rsidR="00294B99" w:rsidRPr="00294B99" w:rsidRDefault="00294B99" w:rsidP="00294B99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  <w:r w:rsidRPr="00294B99">
              <w:rPr>
                <w:b/>
                <w:sz w:val="22"/>
                <w:lang w:val="en-GB"/>
              </w:rPr>
              <w:t>4</w:t>
            </w:r>
          </w:p>
        </w:tc>
      </w:tr>
      <w:tr w:rsidR="00C126E9" w:rsidRPr="00633371" w14:paraId="072E54E7" w14:textId="77777777" w:rsidTr="00633371">
        <w:trPr>
          <w:trHeight w:val="461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EE5B38" w14:textId="30A47BC6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 xml:space="preserve">Scope </w:t>
            </w:r>
            <w:r>
              <w:rPr>
                <w:sz w:val="22"/>
                <w:lang w:val="en-GB"/>
              </w:rPr>
              <w:t xml:space="preserve">/ </w:t>
            </w:r>
            <w:r w:rsidRPr="00C126E9">
              <w:rPr>
                <w:sz w:val="22"/>
                <w:lang w:val="en-GB"/>
              </w:rPr>
              <w:t>Thesis specialisation</w:t>
            </w:r>
            <w:r w:rsidR="009C084C">
              <w:rPr>
                <w:sz w:val="22"/>
                <w:lang w:val="en-GB"/>
              </w:rPr>
              <w:t xml:space="preserve"> </w:t>
            </w:r>
          </w:p>
        </w:tc>
      </w:tr>
      <w:tr w:rsidR="00C126E9" w:rsidRPr="00D62319" w14:paraId="4BD2BA67" w14:textId="77777777" w:rsidTr="00734CF0">
        <w:trPr>
          <w:trHeight w:val="187"/>
          <w:jc w:val="center"/>
        </w:trPr>
        <w:tc>
          <w:tcPr>
            <w:tcW w:w="1067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7BE86E" w14:textId="77777777" w:rsidR="00C126E9" w:rsidRPr="00C126E9" w:rsidRDefault="00C126E9" w:rsidP="00C126E9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  <w:r w:rsidRPr="00C126E9">
              <w:rPr>
                <w:b/>
                <w:sz w:val="22"/>
                <w:lang w:val="en-GB"/>
              </w:rPr>
              <w:t>TYPE OF CLASSES AND COURSE LOAD</w:t>
            </w:r>
          </w:p>
          <w:p w14:paraId="07907485" w14:textId="639A90AC" w:rsidR="00C126E9" w:rsidRPr="00C126E9" w:rsidRDefault="00C126E9" w:rsidP="00C126E9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 w:rsidRPr="00DE6F5A">
              <w:rPr>
                <w:sz w:val="22"/>
                <w:shd w:val="clear" w:color="auto" w:fill="FFFFFF" w:themeFill="background1"/>
                <w:lang w:val="en-GB"/>
              </w:rPr>
              <w:t>(</w:t>
            </w:r>
            <w:r w:rsidR="00A31FCB" w:rsidRPr="00633371">
              <w:rPr>
                <w:shd w:val="clear" w:color="auto" w:fill="FFFFFF" w:themeFill="background1"/>
                <w:lang w:val="en-US"/>
              </w:rPr>
              <w:t>Classes with teacher and student's own work</w:t>
            </w:r>
            <w:r w:rsidRPr="00633371">
              <w:rPr>
                <w:sz w:val="22"/>
                <w:shd w:val="clear" w:color="auto" w:fill="FFFFFF" w:themeFill="background1"/>
                <w:lang w:val="en-GB"/>
              </w:rPr>
              <w:t>)</w:t>
            </w:r>
          </w:p>
        </w:tc>
      </w:tr>
      <w:tr w:rsidR="00C126E9" w:rsidRPr="00D62319" w14:paraId="10D311D3" w14:textId="77777777" w:rsidTr="00734CF0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45E213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FED8E2" w14:textId="09942705" w:rsidR="00C126E9" w:rsidRPr="00C126E9" w:rsidRDefault="00C126E9" w:rsidP="00C126E9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Mode of studies: part-time</w:t>
            </w:r>
            <w:r w:rsidR="00B877E2">
              <w:rPr>
                <w:sz w:val="22"/>
                <w:lang w:val="en-GB"/>
              </w:rPr>
              <w:t xml:space="preserve"> </w:t>
            </w:r>
          </w:p>
        </w:tc>
      </w:tr>
      <w:tr w:rsidR="00C126E9" w:rsidRPr="00C126E9" w14:paraId="1E4D42BB" w14:textId="77777777" w:rsidTr="009E396A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7637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- lectures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D60D" w14:textId="4D25D9D3" w:rsidR="00C126E9" w:rsidRPr="00C126E9" w:rsidRDefault="00A228C3" w:rsidP="0009033B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15</w:t>
            </w:r>
          </w:p>
        </w:tc>
        <w:tc>
          <w:tcPr>
            <w:tcW w:w="357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81CB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 xml:space="preserve">- lectures 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16371D" w14:textId="5D89696D" w:rsidR="00C126E9" w:rsidRPr="00B42A74" w:rsidRDefault="00C126E9" w:rsidP="00C126E9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C126E9" w:rsidRPr="00C126E9" w14:paraId="6939F337" w14:textId="77777777" w:rsidTr="009E396A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C8B1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- practical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F017" w14:textId="00961A58" w:rsidR="00C126E9" w:rsidRPr="00C126E9" w:rsidRDefault="00A228C3" w:rsidP="0009033B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15</w:t>
            </w:r>
          </w:p>
        </w:tc>
        <w:tc>
          <w:tcPr>
            <w:tcW w:w="357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6843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- practical classes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7A7BE3D" w14:textId="77777777" w:rsidR="00C126E9" w:rsidRPr="00B42A74" w:rsidRDefault="00C126E9" w:rsidP="00C126E9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C126E9" w:rsidRPr="00C126E9" w14:paraId="78735045" w14:textId="77777777" w:rsidTr="009E396A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764A" w14:textId="6CDFF3C0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 xml:space="preserve">- </w:t>
            </w:r>
            <w:r w:rsidR="00C83A4F">
              <w:rPr>
                <w:sz w:val="22"/>
                <w:lang w:val="en-GB"/>
              </w:rPr>
              <w:t>consultations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94B9" w14:textId="6F5DAB69" w:rsidR="00C126E9" w:rsidRPr="00C126E9" w:rsidRDefault="00C83A4F" w:rsidP="0009033B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</w:t>
            </w:r>
          </w:p>
        </w:tc>
        <w:tc>
          <w:tcPr>
            <w:tcW w:w="357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84FA" w14:textId="77777777" w:rsidR="00C126E9" w:rsidRPr="00C126E9" w:rsidRDefault="00C126E9" w:rsidP="00C126E9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-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42D49C2" w14:textId="77777777" w:rsidR="00C126E9" w:rsidRPr="00B42A74" w:rsidRDefault="00C126E9" w:rsidP="00C126E9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59563C" w:rsidRPr="00C126E9" w14:paraId="76EAD158" w14:textId="77777777" w:rsidTr="007D3B50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B5B21" w14:textId="243D7B48" w:rsidR="0059563C" w:rsidRPr="00B42A74" w:rsidRDefault="0059563C" w:rsidP="00B42A7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 xml:space="preserve">- </w:t>
            </w:r>
            <w:r w:rsidRPr="00C83A4F">
              <w:rPr>
                <w:sz w:val="22"/>
                <w:shd w:val="clear" w:color="auto" w:fill="FFFFFF" w:themeFill="background1"/>
                <w:lang w:val="en-US"/>
              </w:rPr>
              <w:t>student's own work</w:t>
            </w:r>
            <w:r w:rsidR="00B42A74">
              <w:rPr>
                <w:sz w:val="22"/>
                <w:shd w:val="clear" w:color="auto" w:fill="FFFFFF" w:themeFill="background1"/>
                <w:lang w:val="en-US"/>
              </w:rPr>
              <w:t xml:space="preserve"> (preparation for </w:t>
            </w:r>
            <w:r w:rsidR="00B42A74">
              <w:rPr>
                <w:rFonts w:eastAsiaTheme="minorEastAsia"/>
                <w:color w:val="auto"/>
                <w:sz w:val="22"/>
                <w:lang w:val="en-GB"/>
              </w:rPr>
              <w:t>final written assignment and p</w:t>
            </w:r>
            <w:r w:rsidR="00B42A74" w:rsidRPr="00B42A74">
              <w:rPr>
                <w:rFonts w:eastAsiaTheme="minorEastAsia"/>
                <w:color w:val="auto"/>
                <w:sz w:val="22"/>
                <w:lang w:val="en-GB"/>
              </w:rPr>
              <w:t>ractical classes</w:t>
            </w:r>
            <w:r w:rsidR="00B42A74">
              <w:rPr>
                <w:rFonts w:eastAsiaTheme="minorEastAsia"/>
                <w:color w:val="auto"/>
                <w:sz w:val="22"/>
                <w:lang w:val="en-GB"/>
              </w:rPr>
              <w:t>)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3E8C3" w14:textId="5364616B" w:rsidR="0059563C" w:rsidRPr="00C126E9" w:rsidRDefault="00C83A4F" w:rsidP="0009033B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16</w:t>
            </w:r>
          </w:p>
        </w:tc>
        <w:tc>
          <w:tcPr>
            <w:tcW w:w="357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570B5" w14:textId="688D9E83" w:rsidR="0059563C" w:rsidRPr="00C126E9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 xml:space="preserve">- </w:t>
            </w:r>
            <w:r w:rsidRPr="00633371">
              <w:rPr>
                <w:lang w:val="en-US"/>
              </w:rPr>
              <w:t>student's own work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01B0DC" w14:textId="77777777" w:rsidR="0059563C" w:rsidRPr="00B42A74" w:rsidRDefault="0059563C" w:rsidP="005956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59563C" w:rsidRPr="00C126E9" w14:paraId="6A3B4737" w14:textId="77777777" w:rsidTr="009E396A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6E0C9D" w14:textId="77777777" w:rsidR="0059563C" w:rsidRPr="00C126E9" w:rsidRDefault="0059563C" w:rsidP="0059563C">
            <w:pPr>
              <w:spacing w:after="0" w:line="240" w:lineRule="auto"/>
              <w:ind w:left="0" w:firstLine="0"/>
              <w:jc w:val="right"/>
              <w:rPr>
                <w:sz w:val="22"/>
                <w:lang w:val="en-GB"/>
              </w:rPr>
            </w:pPr>
            <w:bookmarkStart w:id="1" w:name="_Hlk56673045"/>
            <w:r w:rsidRPr="00C126E9">
              <w:rPr>
                <w:sz w:val="22"/>
                <w:lang w:val="en-GB"/>
              </w:rPr>
              <w:t>Total number of hours: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E6AF62" w14:textId="14073974" w:rsidR="0059563C" w:rsidRPr="00C126E9" w:rsidRDefault="0009033B" w:rsidP="0009033B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</w:t>
            </w:r>
            <w:r w:rsidR="00A228C3">
              <w:rPr>
                <w:sz w:val="22"/>
                <w:lang w:val="en-GB"/>
              </w:rPr>
              <w:t>0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E34654" w14:textId="77777777" w:rsidR="0059563C" w:rsidRPr="00C126E9" w:rsidRDefault="0059563C" w:rsidP="0059563C">
            <w:pPr>
              <w:spacing w:after="0" w:line="240" w:lineRule="auto"/>
              <w:ind w:left="0" w:firstLine="0"/>
              <w:jc w:val="right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Total number of hours: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0DC494" w14:textId="77777777" w:rsidR="0059563C" w:rsidRPr="00B42A74" w:rsidRDefault="0059563C" w:rsidP="005956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bookmarkEnd w:id="1"/>
      <w:tr w:rsidR="0059563C" w:rsidRPr="00D62319" w14:paraId="13DC0D0F" w14:textId="77777777" w:rsidTr="00734CF0">
        <w:trPr>
          <w:trHeight w:val="45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2806EE" w14:textId="2BA9AB5C" w:rsidR="0059563C" w:rsidRDefault="0059563C" w:rsidP="0059563C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  <w:r w:rsidRPr="00C126E9">
              <w:rPr>
                <w:b/>
                <w:sz w:val="22"/>
                <w:lang w:val="en-GB"/>
              </w:rPr>
              <w:t>OBJECTIVE OF THE COURSE</w:t>
            </w:r>
          </w:p>
          <w:p w14:paraId="3D9EE5A0" w14:textId="77463B94" w:rsidR="0059563C" w:rsidRPr="007D3B50" w:rsidRDefault="0043612F" w:rsidP="007D3B50">
            <w:pPr>
              <w:rPr>
                <w:sz w:val="22"/>
                <w:lang w:val="en-US"/>
              </w:rPr>
            </w:pPr>
            <w:r w:rsidRPr="0043612F">
              <w:rPr>
                <w:sz w:val="22"/>
                <w:lang w:val="en-US"/>
              </w:rPr>
              <w:t>Familiariz</w:t>
            </w:r>
            <w:r>
              <w:rPr>
                <w:sz w:val="22"/>
                <w:lang w:val="en-US"/>
              </w:rPr>
              <w:t>e</w:t>
            </w:r>
            <w:r w:rsidRPr="0043612F">
              <w:rPr>
                <w:sz w:val="22"/>
                <w:lang w:val="en-US"/>
              </w:rPr>
              <w:t xml:space="preserve"> students with the economic issues of horticulture on a macro and micro scale</w:t>
            </w:r>
            <w:r w:rsidR="00574071">
              <w:rPr>
                <w:sz w:val="22"/>
                <w:lang w:val="en-US"/>
              </w:rPr>
              <w:t>,</w:t>
            </w:r>
            <w:r>
              <w:rPr>
                <w:sz w:val="22"/>
                <w:lang w:val="en-US"/>
              </w:rPr>
              <w:t xml:space="preserve"> and</w:t>
            </w:r>
            <w:r w:rsidRPr="0043612F">
              <w:rPr>
                <w:sz w:val="22"/>
                <w:lang w:val="en-US"/>
              </w:rPr>
              <w:t xml:space="preserve"> development of skills in identifying and interpreting phenomena occurring in the horticultural economy.</w:t>
            </w:r>
          </w:p>
        </w:tc>
      </w:tr>
      <w:tr w:rsidR="0059563C" w:rsidRPr="00D62319" w14:paraId="2D212266" w14:textId="77777777" w:rsidTr="00734CF0">
        <w:trPr>
          <w:trHeight w:val="45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BB6F" w14:textId="45130AE2" w:rsidR="0059563C" w:rsidRDefault="0059563C" w:rsidP="00BC1D1B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  <w:r w:rsidRPr="00C126E9">
              <w:rPr>
                <w:b/>
                <w:sz w:val="22"/>
                <w:lang w:val="en-GB"/>
              </w:rPr>
              <w:t>TEACHING METHODS</w:t>
            </w:r>
          </w:p>
          <w:p w14:paraId="6A3C79FF" w14:textId="01FBDF46" w:rsidR="0059563C" w:rsidRPr="00574071" w:rsidRDefault="00BC1D1B" w:rsidP="00574071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val="en-US" w:eastAsia="en-US"/>
              </w:rPr>
            </w:pPr>
            <w:r w:rsidRPr="0009033B">
              <w:rPr>
                <w:sz w:val="22"/>
                <w:lang w:val="en-US"/>
              </w:rPr>
              <w:t xml:space="preserve">Lecture with multimedia presentation, </w:t>
            </w:r>
            <w:r w:rsidR="00574071" w:rsidRPr="00611D77">
              <w:rPr>
                <w:rFonts w:eastAsiaTheme="minorHAnsi"/>
                <w:color w:val="auto"/>
                <w:sz w:val="22"/>
                <w:lang w:val="en-US" w:eastAsia="en-US"/>
              </w:rPr>
              <w:t>analysis of</w:t>
            </w:r>
            <w:r w:rsidR="00FE6C2B" w:rsidRPr="00FE6C2B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the phenomena</w:t>
            </w:r>
            <w:r w:rsidRPr="0009033B">
              <w:rPr>
                <w:sz w:val="22"/>
                <w:lang w:val="en-US"/>
              </w:rPr>
              <w:t xml:space="preserve">, </w:t>
            </w:r>
            <w:r w:rsidR="00335647" w:rsidRPr="00335647">
              <w:rPr>
                <w:sz w:val="22"/>
                <w:lang w:val="en-US"/>
              </w:rPr>
              <w:t>teamwork aimed at the development of the project</w:t>
            </w:r>
            <w:r w:rsidR="00335647">
              <w:rPr>
                <w:sz w:val="22"/>
                <w:lang w:val="en-US"/>
              </w:rPr>
              <w:t>,</w:t>
            </w:r>
            <w:r w:rsidR="00335647" w:rsidRPr="00335647">
              <w:rPr>
                <w:sz w:val="22"/>
                <w:lang w:val="en-US"/>
              </w:rPr>
              <w:t xml:space="preserve"> </w:t>
            </w:r>
            <w:r w:rsidRPr="0009033B">
              <w:rPr>
                <w:sz w:val="22"/>
                <w:lang w:val="en-US"/>
              </w:rPr>
              <w:t>discussion</w:t>
            </w:r>
          </w:p>
        </w:tc>
      </w:tr>
      <w:tr w:rsidR="0059563C" w:rsidRPr="00D62319" w14:paraId="38B89554" w14:textId="77777777" w:rsidTr="000C0598">
        <w:trPr>
          <w:trHeight w:val="187"/>
          <w:jc w:val="center"/>
        </w:trPr>
        <w:tc>
          <w:tcPr>
            <w:tcW w:w="8916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317912" w14:textId="77777777" w:rsidR="0059563C" w:rsidRPr="00C126E9" w:rsidRDefault="0059563C" w:rsidP="0059563C">
            <w:pPr>
              <w:spacing w:after="0" w:line="240" w:lineRule="auto"/>
              <w:ind w:left="0" w:firstLine="0"/>
              <w:jc w:val="center"/>
              <w:rPr>
                <w:b/>
                <w:sz w:val="22"/>
                <w:vertAlign w:val="superscript"/>
                <w:lang w:val="en-GB"/>
              </w:rPr>
            </w:pPr>
            <w:r w:rsidRPr="00C126E9">
              <w:rPr>
                <w:b/>
                <w:sz w:val="22"/>
                <w:lang w:val="en-GB"/>
              </w:rPr>
              <w:t>Course learning outcomes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E9575" w14:textId="63D6A129" w:rsidR="0059563C" w:rsidRPr="00C83A4F" w:rsidRDefault="0059563C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83A4F">
              <w:rPr>
                <w:sz w:val="22"/>
                <w:lang w:val="en-US"/>
              </w:rPr>
              <w:t>The reference to the study field learning outcomes</w:t>
            </w:r>
          </w:p>
        </w:tc>
      </w:tr>
      <w:tr w:rsidR="0059563C" w:rsidRPr="00DD1994" w14:paraId="6961238D" w14:textId="77777777" w:rsidTr="007A6F2B">
        <w:trPr>
          <w:cantSplit/>
          <w:trHeight w:hRule="exact" w:val="1412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1C45799B" w14:textId="77777777" w:rsidR="0059563C" w:rsidRPr="00C126E9" w:rsidRDefault="0059563C" w:rsidP="0059563C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Knowledge</w:t>
            </w:r>
          </w:p>
        </w:tc>
        <w:tc>
          <w:tcPr>
            <w:tcW w:w="8256" w:type="dxa"/>
            <w:gridSpan w:val="5"/>
            <w:shd w:val="clear" w:color="auto" w:fill="auto"/>
          </w:tcPr>
          <w:p w14:paraId="3056EABA" w14:textId="62C92F74" w:rsidR="0059563C" w:rsidRPr="00C126E9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O1</w:t>
            </w:r>
            <w:r w:rsidR="00C11E4C">
              <w:rPr>
                <w:sz w:val="22"/>
                <w:lang w:val="en-GB"/>
              </w:rPr>
              <w:t xml:space="preserve"> - </w:t>
            </w:r>
            <w:r w:rsidR="00DD1994">
              <w:rPr>
                <w:sz w:val="22"/>
                <w:lang w:val="en-GB"/>
              </w:rPr>
              <w:t>student</w:t>
            </w:r>
            <w:r w:rsidR="00DD1994" w:rsidRPr="00DD1994">
              <w:rPr>
                <w:sz w:val="22"/>
                <w:lang w:val="en-GB"/>
              </w:rPr>
              <w:t xml:space="preserve"> knows and understands the elementary terminology and categories used in the economics of horticultu</w:t>
            </w:r>
            <w:r w:rsidR="007A6F2B">
              <w:rPr>
                <w:sz w:val="22"/>
                <w:lang w:val="en-GB"/>
              </w:rPr>
              <w:t xml:space="preserve">re, </w:t>
            </w:r>
            <w:r w:rsidR="007A6F2B" w:rsidRPr="007A6F2B">
              <w:rPr>
                <w:sz w:val="22"/>
                <w:lang w:val="en-GB"/>
              </w:rPr>
              <w:t xml:space="preserve">as well </w:t>
            </w:r>
            <w:r w:rsidR="007A6F2B">
              <w:rPr>
                <w:sz w:val="22"/>
                <w:lang w:val="en-GB"/>
              </w:rPr>
              <w:t xml:space="preserve">as </w:t>
            </w:r>
            <w:r w:rsidR="00DD1994" w:rsidRPr="00DD1994">
              <w:rPr>
                <w:sz w:val="22"/>
                <w:lang w:val="en-GB"/>
              </w:rPr>
              <w:t>the specific economic features of this industry</w:t>
            </w:r>
          </w:p>
          <w:p w14:paraId="144D392C" w14:textId="1D015493" w:rsidR="0059563C" w:rsidRPr="00C126E9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O2</w:t>
            </w:r>
            <w:r w:rsidR="007A6F2B">
              <w:rPr>
                <w:sz w:val="22"/>
                <w:lang w:val="en-GB"/>
              </w:rPr>
              <w:t xml:space="preserve"> </w:t>
            </w:r>
            <w:r w:rsidR="000B6562">
              <w:rPr>
                <w:sz w:val="22"/>
                <w:lang w:val="en-GB"/>
              </w:rPr>
              <w:t>-</w:t>
            </w:r>
            <w:r w:rsidR="007A6F2B">
              <w:rPr>
                <w:sz w:val="22"/>
                <w:lang w:val="en-GB"/>
              </w:rPr>
              <w:t xml:space="preserve"> student h</w:t>
            </w:r>
            <w:r w:rsidR="007A6F2B" w:rsidRPr="007A6F2B">
              <w:rPr>
                <w:sz w:val="22"/>
                <w:lang w:val="en-GB"/>
              </w:rPr>
              <w:t>as basic knowledge of the importance of horticulture in the country's economy and understands the impact of macroeconomic factors on the development of horticultural production</w:t>
            </w:r>
          </w:p>
          <w:p w14:paraId="71970E3F" w14:textId="77777777" w:rsidR="0059563C" w:rsidRPr="00C126E9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</w:tc>
        <w:tc>
          <w:tcPr>
            <w:tcW w:w="176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75BE2EF" w14:textId="1F3A5BD2" w:rsidR="0059563C" w:rsidRPr="00C83A4F" w:rsidRDefault="00FD69A3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83A4F">
              <w:rPr>
                <w:rFonts w:eastAsiaTheme="minorEastAsia"/>
                <w:color w:val="auto"/>
                <w:sz w:val="20"/>
                <w:szCs w:val="20"/>
              </w:rPr>
              <w:t>H2A_W08</w:t>
            </w:r>
          </w:p>
          <w:p w14:paraId="4164900A" w14:textId="77777777" w:rsidR="009F7D5F" w:rsidRPr="00C83A4F" w:rsidRDefault="009F7D5F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</w:p>
          <w:p w14:paraId="4B0A68BE" w14:textId="49F6B16A" w:rsidR="009F7D5F" w:rsidRPr="00C83A4F" w:rsidRDefault="009F7D5F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83A4F">
              <w:rPr>
                <w:rFonts w:eastAsiaTheme="minorEastAsia"/>
                <w:color w:val="auto"/>
                <w:sz w:val="20"/>
                <w:szCs w:val="20"/>
              </w:rPr>
              <w:t>H2A_W11</w:t>
            </w:r>
          </w:p>
        </w:tc>
      </w:tr>
      <w:tr w:rsidR="0059563C" w:rsidRPr="00142F84" w14:paraId="2DE42519" w14:textId="77777777" w:rsidTr="000C0598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E9DD2F4" w14:textId="77777777" w:rsidR="0059563C" w:rsidRPr="00C126E9" w:rsidRDefault="0059563C" w:rsidP="0059563C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Skills</w:t>
            </w:r>
          </w:p>
        </w:tc>
        <w:tc>
          <w:tcPr>
            <w:tcW w:w="8256" w:type="dxa"/>
            <w:gridSpan w:val="5"/>
            <w:shd w:val="clear" w:color="auto" w:fill="auto"/>
          </w:tcPr>
          <w:p w14:paraId="168C65B2" w14:textId="3D4A0E4E" w:rsidR="002238C1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O</w:t>
            </w:r>
            <w:r w:rsidR="002238C1">
              <w:rPr>
                <w:sz w:val="22"/>
                <w:lang w:val="en-GB"/>
              </w:rPr>
              <w:t>3</w:t>
            </w:r>
            <w:r w:rsidR="00142F84">
              <w:rPr>
                <w:sz w:val="22"/>
                <w:lang w:val="en-GB"/>
              </w:rPr>
              <w:t xml:space="preserve"> </w:t>
            </w:r>
            <w:r w:rsidR="002238C1">
              <w:rPr>
                <w:sz w:val="22"/>
                <w:lang w:val="en-GB"/>
              </w:rPr>
              <w:t xml:space="preserve">- </w:t>
            </w:r>
            <w:r w:rsidR="002238C1" w:rsidRPr="002238C1">
              <w:rPr>
                <w:sz w:val="22"/>
                <w:lang w:val="en-GB"/>
              </w:rPr>
              <w:t xml:space="preserve">student </w:t>
            </w:r>
            <w:r w:rsidR="003F33B0">
              <w:rPr>
                <w:sz w:val="22"/>
                <w:lang w:val="en-GB"/>
              </w:rPr>
              <w:t>can</w:t>
            </w:r>
            <w:r w:rsidR="002238C1" w:rsidRPr="002238C1">
              <w:rPr>
                <w:sz w:val="22"/>
                <w:lang w:val="en-GB"/>
              </w:rPr>
              <w:t xml:space="preserve"> identify and interpret basic economic phenomena and processes occurring in horticulture</w:t>
            </w:r>
          </w:p>
          <w:p w14:paraId="60099621" w14:textId="58E747CC" w:rsidR="00110C1F" w:rsidRDefault="002238C1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O4 -  student </w:t>
            </w:r>
            <w:r w:rsidR="00110C1F">
              <w:rPr>
                <w:sz w:val="22"/>
                <w:lang w:val="en-GB"/>
              </w:rPr>
              <w:t>can</w:t>
            </w:r>
            <w:r w:rsidR="00142F84" w:rsidRPr="00142F84">
              <w:rPr>
                <w:sz w:val="22"/>
                <w:lang w:val="en-GB"/>
              </w:rPr>
              <w:t xml:space="preserve"> measure and </w:t>
            </w:r>
            <w:proofErr w:type="spellStart"/>
            <w:r w:rsidR="00142F84" w:rsidRPr="00142F84">
              <w:rPr>
                <w:sz w:val="22"/>
                <w:lang w:val="en-GB"/>
              </w:rPr>
              <w:t>analyze</w:t>
            </w:r>
            <w:proofErr w:type="spellEnd"/>
            <w:r w:rsidR="00142F84" w:rsidRPr="00142F84">
              <w:rPr>
                <w:sz w:val="22"/>
                <w:lang w:val="en-GB"/>
              </w:rPr>
              <w:t xml:space="preserve"> the resources of production factors in a horticultural enterprise</w:t>
            </w:r>
          </w:p>
          <w:p w14:paraId="7CD2FB9C" w14:textId="2CC538EE" w:rsidR="00110C1F" w:rsidRPr="00C126E9" w:rsidRDefault="00110C1F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  <w:p w14:paraId="325A49BF" w14:textId="149ADBB2" w:rsidR="0059563C" w:rsidRPr="00C126E9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  <w:p w14:paraId="4CCBEF9D" w14:textId="77777777" w:rsidR="0059563C" w:rsidRPr="00C126E9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  <w:p w14:paraId="46B441F6" w14:textId="77777777" w:rsidR="0059563C" w:rsidRPr="00C126E9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 xml:space="preserve"> </w:t>
            </w:r>
          </w:p>
          <w:p w14:paraId="0C5351BD" w14:textId="77777777" w:rsidR="0059563C" w:rsidRPr="00C126E9" w:rsidRDefault="0059563C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</w:tc>
        <w:tc>
          <w:tcPr>
            <w:tcW w:w="176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CBD07E8" w14:textId="77777777" w:rsidR="0059563C" w:rsidRPr="00C83A4F" w:rsidRDefault="00116C35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83A4F">
              <w:rPr>
                <w:sz w:val="22"/>
                <w:lang w:val="en-US"/>
              </w:rPr>
              <w:t>H2A_U05</w:t>
            </w:r>
          </w:p>
          <w:p w14:paraId="158F6E9E" w14:textId="77777777" w:rsidR="00116C35" w:rsidRPr="00C83A4F" w:rsidRDefault="00116C35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</w:p>
          <w:p w14:paraId="380A15A7" w14:textId="77777777" w:rsidR="00116C35" w:rsidRPr="00C83A4F" w:rsidRDefault="00116C35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83A4F">
              <w:rPr>
                <w:sz w:val="22"/>
                <w:lang w:val="en-US"/>
              </w:rPr>
              <w:t>H2A_U09</w:t>
            </w:r>
          </w:p>
          <w:p w14:paraId="73736B31" w14:textId="75ED77B0" w:rsidR="00116C35" w:rsidRPr="00C83A4F" w:rsidRDefault="00116C35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83A4F">
              <w:rPr>
                <w:sz w:val="22"/>
                <w:lang w:val="en-US"/>
              </w:rPr>
              <w:t>H2A_U11</w:t>
            </w:r>
          </w:p>
        </w:tc>
      </w:tr>
      <w:tr w:rsidR="0059563C" w:rsidRPr="002238C1" w14:paraId="2A7C6F36" w14:textId="77777777" w:rsidTr="000C0598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46FF1F2" w14:textId="77777777" w:rsidR="0059563C" w:rsidRPr="00C126E9" w:rsidRDefault="0059563C" w:rsidP="0059563C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 w:rsidRPr="00C126E9">
              <w:rPr>
                <w:sz w:val="22"/>
                <w:lang w:val="en-GB"/>
              </w:rPr>
              <w:t>Social</w:t>
            </w:r>
          </w:p>
          <w:p w14:paraId="75A19DCA" w14:textId="3BF19A88" w:rsidR="0059563C" w:rsidRPr="00C126E9" w:rsidRDefault="0059563C" w:rsidP="0059563C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competences</w:t>
            </w:r>
          </w:p>
        </w:tc>
        <w:tc>
          <w:tcPr>
            <w:tcW w:w="8256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24C46931" w14:textId="544C427D" w:rsidR="002238C1" w:rsidRPr="002238C1" w:rsidRDefault="002238C1" w:rsidP="002238C1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2238C1">
              <w:rPr>
                <w:sz w:val="22"/>
                <w:lang w:val="en-GB"/>
              </w:rPr>
              <w:t>O</w:t>
            </w:r>
            <w:r>
              <w:rPr>
                <w:sz w:val="22"/>
                <w:lang w:val="en-GB"/>
              </w:rPr>
              <w:t>5</w:t>
            </w:r>
            <w:r w:rsidRPr="002238C1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–</w:t>
            </w:r>
            <w:r w:rsidRPr="002238C1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 xml:space="preserve">student </w:t>
            </w:r>
            <w:r w:rsidRPr="002238C1">
              <w:rPr>
                <w:sz w:val="22"/>
                <w:lang w:val="en-GB"/>
              </w:rPr>
              <w:t>is ready to function in a market economy environment in the horticultural industry</w:t>
            </w:r>
          </w:p>
          <w:p w14:paraId="23CBDF25" w14:textId="1425AAD0" w:rsidR="0059563C" w:rsidRPr="00C126E9" w:rsidRDefault="002238C1" w:rsidP="002238C1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 w:rsidRPr="002238C1">
              <w:rPr>
                <w:sz w:val="22"/>
                <w:lang w:val="en-GB"/>
              </w:rPr>
              <w:t>O</w:t>
            </w:r>
            <w:r>
              <w:rPr>
                <w:sz w:val="22"/>
                <w:lang w:val="en-GB"/>
              </w:rPr>
              <w:t>6</w:t>
            </w:r>
            <w:r w:rsidRPr="002238C1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–</w:t>
            </w:r>
            <w:r w:rsidRPr="002238C1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 xml:space="preserve">student </w:t>
            </w:r>
            <w:r w:rsidRPr="002238C1">
              <w:rPr>
                <w:sz w:val="22"/>
                <w:lang w:val="en-GB"/>
              </w:rPr>
              <w:t>is ready to formulate statements and assessments and cooperate in a team to solve a specific problem in the scope of functioning of the horticultural market</w:t>
            </w:r>
          </w:p>
        </w:tc>
        <w:tc>
          <w:tcPr>
            <w:tcW w:w="176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214DE" w14:textId="77777777" w:rsidR="00116C35" w:rsidRPr="00C83A4F" w:rsidRDefault="00116C35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83A4F">
              <w:rPr>
                <w:sz w:val="22"/>
                <w:lang w:val="en-US"/>
              </w:rPr>
              <w:t>H2A_K04</w:t>
            </w:r>
          </w:p>
          <w:p w14:paraId="0317433F" w14:textId="77777777" w:rsidR="00116C35" w:rsidRPr="00C83A4F" w:rsidRDefault="00116C35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</w:p>
          <w:p w14:paraId="5F3C61AF" w14:textId="2E7B7D03" w:rsidR="0059563C" w:rsidRPr="00C83A4F" w:rsidRDefault="00116C35" w:rsidP="00C83A4F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83A4F">
              <w:rPr>
                <w:sz w:val="22"/>
                <w:lang w:val="en-US"/>
              </w:rPr>
              <w:t>H2A_K05</w:t>
            </w:r>
          </w:p>
        </w:tc>
      </w:tr>
      <w:tr w:rsidR="0059563C" w:rsidRPr="00611D77" w14:paraId="2AA676E6" w14:textId="77777777" w:rsidTr="000C0598">
        <w:trPr>
          <w:cantSplit/>
          <w:jc w:val="center"/>
        </w:trPr>
        <w:tc>
          <w:tcPr>
            <w:tcW w:w="8916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C32F08" w14:textId="3EC217D1" w:rsidR="0059563C" w:rsidRPr="00C126E9" w:rsidRDefault="0059563C" w:rsidP="0059563C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r w:rsidRPr="00C126E9">
              <w:rPr>
                <w:b/>
                <w:sz w:val="22"/>
                <w:lang w:val="en-GB"/>
              </w:rPr>
              <w:t xml:space="preserve">Methods </w:t>
            </w:r>
            <w:r w:rsidR="007A1F29">
              <w:rPr>
                <w:b/>
                <w:sz w:val="22"/>
                <w:lang w:val="en-GB"/>
              </w:rPr>
              <w:t>for</w:t>
            </w:r>
            <w:r w:rsidRPr="0059563C">
              <w:rPr>
                <w:b/>
                <w:sz w:val="22"/>
                <w:lang w:val="en-GB"/>
              </w:rPr>
              <w:t xml:space="preserve"> verify</w:t>
            </w:r>
            <w:r w:rsidR="007A1F29">
              <w:rPr>
                <w:b/>
                <w:sz w:val="22"/>
                <w:lang w:val="en-GB"/>
              </w:rPr>
              <w:t>ing</w:t>
            </w:r>
            <w:r w:rsidRPr="0059563C">
              <w:rPr>
                <w:b/>
                <w:sz w:val="22"/>
                <w:lang w:val="en-GB"/>
              </w:rPr>
              <w:t xml:space="preserve"> learning outcomes</w:t>
            </w:r>
          </w:p>
          <w:p w14:paraId="5529197B" w14:textId="77777777" w:rsidR="00B877E2" w:rsidRDefault="00B877E2" w:rsidP="0059563C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  <w:lang w:val="en-US"/>
              </w:rPr>
            </w:pPr>
          </w:p>
          <w:p w14:paraId="77B39AA8" w14:textId="77777777" w:rsidR="00B877E2" w:rsidRDefault="00B877E2" w:rsidP="0059563C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  <w:lang w:val="en-US"/>
              </w:rPr>
            </w:pPr>
          </w:p>
          <w:p w14:paraId="4F101030" w14:textId="40411797" w:rsidR="0059563C" w:rsidRPr="00D02A17" w:rsidRDefault="0009033B" w:rsidP="0059563C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2"/>
                <w:lang w:val="en-US"/>
              </w:rPr>
            </w:pPr>
            <w:r w:rsidRPr="00D02A17">
              <w:rPr>
                <w:rFonts w:eastAsiaTheme="minorEastAsia"/>
                <w:color w:val="auto"/>
                <w:sz w:val="22"/>
                <w:lang w:val="en-US"/>
              </w:rPr>
              <w:t>Lectures - Exam (test)</w:t>
            </w:r>
          </w:p>
          <w:p w14:paraId="14EFF32A" w14:textId="36C1823E" w:rsidR="0009033B" w:rsidRPr="0009033B" w:rsidRDefault="000C0598" w:rsidP="0059563C">
            <w:pPr>
              <w:spacing w:after="0" w:line="240" w:lineRule="auto"/>
              <w:ind w:left="0" w:firstLine="0"/>
              <w:rPr>
                <w:sz w:val="22"/>
                <w:lang w:val="en-US"/>
              </w:rPr>
            </w:pPr>
            <w:r w:rsidRPr="001D73C2">
              <w:rPr>
                <w:rFonts w:eastAsiaTheme="minorHAnsi"/>
                <w:color w:val="auto"/>
                <w:sz w:val="22"/>
                <w:lang w:val="en-US" w:eastAsia="en-US"/>
              </w:rPr>
              <w:t>Practical</w:t>
            </w:r>
            <w:r>
              <w:rPr>
                <w:rFonts w:eastAsiaTheme="minorHAnsi"/>
                <w:b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/>
              </w:rPr>
              <w:t>c</w:t>
            </w:r>
            <w:r w:rsidR="00B877E2">
              <w:rPr>
                <w:sz w:val="22"/>
                <w:lang w:val="en-US"/>
              </w:rPr>
              <w:t>lasses</w:t>
            </w:r>
            <w:r w:rsidR="00B877E2" w:rsidRPr="00B877E2">
              <w:rPr>
                <w:b/>
                <w:sz w:val="22"/>
                <w:lang w:val="en-US"/>
              </w:rPr>
              <w:t xml:space="preserve"> -</w:t>
            </w:r>
            <w:r w:rsidR="00B877E2">
              <w:rPr>
                <w:sz w:val="22"/>
                <w:lang w:val="en-US"/>
              </w:rPr>
              <w:t xml:space="preserve"> </w:t>
            </w:r>
            <w:r w:rsidR="00B877E2" w:rsidRPr="00B877E2">
              <w:rPr>
                <w:sz w:val="22"/>
                <w:lang w:val="en-US"/>
              </w:rPr>
              <w:t xml:space="preserve">preparation of an analysis of the </w:t>
            </w:r>
            <w:r w:rsidR="009B5A12">
              <w:rPr>
                <w:sz w:val="22"/>
                <w:lang w:val="en-US"/>
              </w:rPr>
              <w:t xml:space="preserve">selected horticultural </w:t>
            </w:r>
            <w:r w:rsidR="00B877E2" w:rsidRPr="00B877E2">
              <w:rPr>
                <w:sz w:val="22"/>
                <w:lang w:val="en-US"/>
              </w:rPr>
              <w:t xml:space="preserve">markets </w:t>
            </w:r>
            <w:r w:rsidR="009B5A12">
              <w:rPr>
                <w:sz w:val="22"/>
                <w:lang w:val="en-US"/>
              </w:rPr>
              <w:t>and</w:t>
            </w:r>
            <w:r w:rsidR="009B5A12" w:rsidRPr="009B5A12">
              <w:rPr>
                <w:sz w:val="22"/>
                <w:lang w:val="en-US"/>
              </w:rPr>
              <w:t xml:space="preserve"> production factor resources in a regional perspective</w:t>
            </w:r>
            <w:r w:rsidR="009B5A12">
              <w:rPr>
                <w:sz w:val="22"/>
                <w:lang w:val="en-US"/>
              </w:rPr>
              <w:t xml:space="preserve">, </w:t>
            </w:r>
            <w:r w:rsidR="00B877E2" w:rsidRPr="00B877E2">
              <w:rPr>
                <w:sz w:val="22"/>
                <w:lang w:val="en-US"/>
              </w:rPr>
              <w:t>presentation of the analysis results</w:t>
            </w:r>
          </w:p>
        </w:tc>
        <w:tc>
          <w:tcPr>
            <w:tcW w:w="176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39D501" w14:textId="77777777" w:rsidR="0059563C" w:rsidRDefault="0059563C" w:rsidP="0059563C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126E9">
              <w:rPr>
                <w:sz w:val="22"/>
                <w:lang w:val="en-US"/>
              </w:rPr>
              <w:t>Symbols of course learning outcomes</w:t>
            </w:r>
          </w:p>
          <w:p w14:paraId="7CDCF350" w14:textId="77777777" w:rsidR="0085517C" w:rsidRDefault="0085517C" w:rsidP="0059563C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O1</w:t>
            </w:r>
            <w:r w:rsidR="00757445">
              <w:rPr>
                <w:sz w:val="22"/>
                <w:lang w:val="en-US"/>
              </w:rPr>
              <w:t>, O2, O3</w:t>
            </w:r>
            <w:r w:rsidR="003057DE">
              <w:rPr>
                <w:sz w:val="22"/>
                <w:lang w:val="en-US"/>
              </w:rPr>
              <w:t>, O4</w:t>
            </w:r>
          </w:p>
          <w:p w14:paraId="54506102" w14:textId="1A811FB6" w:rsidR="003057DE" w:rsidRPr="00C126E9" w:rsidRDefault="009B5A12" w:rsidP="0059563C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O3, O5, O6</w:t>
            </w:r>
          </w:p>
        </w:tc>
      </w:tr>
      <w:tr w:rsidR="0059563C" w:rsidRPr="00D62319" w14:paraId="58A249BF" w14:textId="77777777" w:rsidTr="00734CF0">
        <w:trPr>
          <w:cantSplit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49A3C" w14:textId="725EC1B5" w:rsidR="00CE5CB1" w:rsidRDefault="0059563C" w:rsidP="00426C86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  <w:r w:rsidRPr="00C126E9">
              <w:rPr>
                <w:b/>
                <w:sz w:val="22"/>
                <w:lang w:val="en-GB"/>
              </w:rPr>
              <w:lastRenderedPageBreak/>
              <w:t>TEACHING CONTENTS</w:t>
            </w:r>
          </w:p>
          <w:p w14:paraId="383A322B" w14:textId="77777777" w:rsidR="00633371" w:rsidRPr="00C126E9" w:rsidRDefault="00633371" w:rsidP="00426C86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</w:p>
          <w:p w14:paraId="1C6E9D53" w14:textId="5716574E" w:rsidR="001D73C2" w:rsidRDefault="001D73C2" w:rsidP="001D73C2">
            <w:pPr>
              <w:spacing w:after="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val="en-US" w:eastAsia="en-US"/>
              </w:rPr>
            </w:pPr>
            <w:bookmarkStart w:id="2" w:name="_Hlk193917454"/>
            <w:r w:rsidRPr="001D73C2">
              <w:rPr>
                <w:rFonts w:eastAsiaTheme="minorHAnsi"/>
                <w:b/>
                <w:color w:val="auto"/>
                <w:sz w:val="22"/>
                <w:lang w:val="en-US" w:eastAsia="en-US"/>
              </w:rPr>
              <w:t>Lectures:</w:t>
            </w:r>
            <w:r w:rsidR="00426C86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</w:t>
            </w:r>
            <w:r w:rsidR="00426C86" w:rsidRPr="00426C86">
              <w:rPr>
                <w:rFonts w:eastAsiaTheme="minorHAnsi"/>
                <w:color w:val="auto"/>
                <w:sz w:val="22"/>
                <w:lang w:val="en-US" w:eastAsia="en-US"/>
              </w:rPr>
              <w:t>Specific features of horticultural production and the horticultural market. The importance of agriculture in the national economy and the place of horticulture in agriculture. Characteristics of vegetable and fruit production - production in the world, in Europe and Poland. The size and structure of consumption of horticultural products and the factors that determine them. Foreign trade in fruit and vegetables.</w:t>
            </w:r>
            <w:r w:rsidR="00EB7AC8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</w:t>
            </w:r>
            <w:r w:rsidR="00D901B6" w:rsidRPr="00D901B6">
              <w:rPr>
                <w:rFonts w:eastAsiaTheme="minorHAnsi"/>
                <w:color w:val="auto"/>
                <w:sz w:val="22"/>
                <w:lang w:val="en-US" w:eastAsia="en-US"/>
              </w:rPr>
              <w:t xml:space="preserve">Distribution channels for </w:t>
            </w:r>
            <w:r w:rsidR="00D901B6">
              <w:rPr>
                <w:rFonts w:eastAsiaTheme="minorHAnsi"/>
                <w:color w:val="auto"/>
                <w:sz w:val="22"/>
                <w:lang w:val="en-US" w:eastAsia="en-US"/>
              </w:rPr>
              <w:t>horticultural</w:t>
            </w:r>
            <w:r w:rsidR="00D901B6" w:rsidRPr="00D901B6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products</w:t>
            </w:r>
          </w:p>
          <w:p w14:paraId="6B207E83" w14:textId="1BFA55EF" w:rsidR="0059563C" w:rsidRPr="001D73C2" w:rsidRDefault="001D73C2" w:rsidP="00EB7AC8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val="en-US" w:eastAsia="en-US"/>
              </w:rPr>
            </w:pPr>
            <w:r w:rsidRPr="001D73C2">
              <w:rPr>
                <w:rFonts w:eastAsiaTheme="minorHAnsi"/>
                <w:b/>
                <w:color w:val="auto"/>
                <w:sz w:val="22"/>
                <w:lang w:val="en-US" w:eastAsia="en-US"/>
              </w:rPr>
              <w:t>Practical classes:</w:t>
            </w:r>
            <w:r w:rsidRPr="001D73C2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</w:t>
            </w:r>
            <w:r w:rsidR="009A1667" w:rsidRPr="009A1667">
              <w:rPr>
                <w:rFonts w:eastAsiaTheme="minorHAnsi"/>
                <w:color w:val="auto"/>
                <w:sz w:val="22"/>
                <w:lang w:val="en-US" w:eastAsia="en-US"/>
              </w:rPr>
              <w:t xml:space="preserve">Factors of production: land, </w:t>
            </w:r>
            <w:proofErr w:type="spellStart"/>
            <w:r w:rsidR="009A1667" w:rsidRPr="009A1667">
              <w:rPr>
                <w:rFonts w:eastAsiaTheme="minorHAnsi"/>
                <w:color w:val="auto"/>
                <w:sz w:val="22"/>
                <w:lang w:val="en-US" w:eastAsia="en-US"/>
              </w:rPr>
              <w:t>labour</w:t>
            </w:r>
            <w:proofErr w:type="spellEnd"/>
            <w:r w:rsidR="009A1667" w:rsidRPr="009A1667">
              <w:rPr>
                <w:rFonts w:eastAsiaTheme="minorHAnsi"/>
                <w:color w:val="auto"/>
                <w:sz w:val="22"/>
                <w:lang w:val="en-US" w:eastAsia="en-US"/>
              </w:rPr>
              <w:t xml:space="preserve">, capital – </w:t>
            </w:r>
            <w:r w:rsidR="00D02A17">
              <w:rPr>
                <w:rFonts w:eastAsiaTheme="minorHAnsi"/>
                <w:color w:val="auto"/>
                <w:sz w:val="22"/>
                <w:lang w:val="en-US" w:eastAsia="en-US"/>
              </w:rPr>
              <w:t>recognition methods</w:t>
            </w:r>
            <w:r w:rsidR="009A1667" w:rsidRPr="009A1667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in economic analyses.</w:t>
            </w:r>
            <w:r w:rsidR="00EB7AC8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</w:t>
            </w:r>
            <w:r w:rsidR="00633371" w:rsidRPr="00633371">
              <w:rPr>
                <w:rFonts w:eastAsiaTheme="minorHAnsi"/>
                <w:color w:val="auto"/>
                <w:sz w:val="22"/>
                <w:lang w:val="en-US" w:eastAsia="en-US"/>
              </w:rPr>
              <w:t>Inputs and costs in horticultural production. Measures of material and economic effects of production.</w:t>
            </w:r>
            <w:r w:rsidR="00D02A17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</w:t>
            </w:r>
            <w:bookmarkEnd w:id="2"/>
            <w:r w:rsidR="00426C86">
              <w:rPr>
                <w:rFonts w:eastAsiaTheme="minorHAnsi"/>
                <w:color w:val="auto"/>
                <w:sz w:val="22"/>
                <w:lang w:val="en-US" w:eastAsia="en-US"/>
              </w:rPr>
              <w:t>A</w:t>
            </w:r>
            <w:r w:rsidR="00426C86" w:rsidRPr="00611D77">
              <w:rPr>
                <w:rFonts w:eastAsiaTheme="minorHAnsi"/>
                <w:color w:val="auto"/>
                <w:sz w:val="22"/>
                <w:lang w:val="en-US" w:eastAsia="en-US"/>
              </w:rPr>
              <w:t>nalysis of production factor resources in a regional perspective</w:t>
            </w:r>
            <w:r w:rsidR="00EB7AC8">
              <w:rPr>
                <w:rFonts w:eastAsiaTheme="minorHAnsi"/>
                <w:color w:val="auto"/>
                <w:sz w:val="22"/>
                <w:lang w:val="en-US" w:eastAsia="en-US"/>
              </w:rPr>
              <w:t xml:space="preserve">. </w:t>
            </w:r>
            <w:r w:rsidRPr="001D73C2">
              <w:rPr>
                <w:rFonts w:eastAsiaTheme="minorHAnsi"/>
                <w:color w:val="auto"/>
                <w:sz w:val="22"/>
                <w:lang w:val="en-US" w:eastAsia="en-US"/>
              </w:rPr>
              <w:t>Analysis of markets for selected horticultural products.</w:t>
            </w:r>
          </w:p>
        </w:tc>
      </w:tr>
      <w:tr w:rsidR="0059563C" w:rsidRPr="00D62319" w14:paraId="6034FDF1" w14:textId="77777777" w:rsidTr="00523399">
        <w:trPr>
          <w:cantSplit/>
          <w:jc w:val="center"/>
        </w:trPr>
        <w:tc>
          <w:tcPr>
            <w:tcW w:w="89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2CFC" w14:textId="5DB1B27F" w:rsidR="0059563C" w:rsidRDefault="0059563C" w:rsidP="0059563C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r w:rsidRPr="0059563C">
              <w:rPr>
                <w:b/>
                <w:sz w:val="22"/>
                <w:lang w:val="en-GB"/>
              </w:rPr>
              <w:t xml:space="preserve">Forms and criteria of </w:t>
            </w:r>
            <w:r>
              <w:rPr>
                <w:b/>
                <w:sz w:val="22"/>
                <w:lang w:val="en-GB"/>
              </w:rPr>
              <w:t>completing the course</w:t>
            </w:r>
          </w:p>
          <w:p w14:paraId="4DFD6003" w14:textId="77777777" w:rsidR="00523399" w:rsidRDefault="00523399" w:rsidP="001D7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2"/>
                <w:lang w:val="en-GB"/>
              </w:rPr>
            </w:pPr>
          </w:p>
          <w:p w14:paraId="46E0AD9E" w14:textId="404263D9" w:rsidR="001D73C2" w:rsidRPr="00B42A74" w:rsidRDefault="00B42A74" w:rsidP="001D7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2"/>
                <w:lang w:val="en-GB"/>
              </w:rPr>
            </w:pPr>
            <w:r w:rsidRPr="00B42A74">
              <w:rPr>
                <w:rFonts w:eastAsiaTheme="minorEastAsia"/>
                <w:color w:val="auto"/>
                <w:sz w:val="22"/>
                <w:lang w:val="en-GB"/>
              </w:rPr>
              <w:t>F</w:t>
            </w:r>
            <w:r>
              <w:rPr>
                <w:rFonts w:eastAsiaTheme="minorEastAsia"/>
                <w:color w:val="auto"/>
                <w:sz w:val="22"/>
                <w:lang w:val="en-GB"/>
              </w:rPr>
              <w:t>inal written assignment</w:t>
            </w:r>
          </w:p>
          <w:p w14:paraId="77D38D0A" w14:textId="77777777" w:rsidR="00523399" w:rsidRDefault="00523399" w:rsidP="001D73C2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2"/>
                <w:lang w:val="en-GB"/>
              </w:rPr>
            </w:pPr>
          </w:p>
          <w:p w14:paraId="0519AD3F" w14:textId="71B6C8C7" w:rsidR="001D73C2" w:rsidRPr="000C0598" w:rsidRDefault="000C0598" w:rsidP="001D73C2">
            <w:pPr>
              <w:spacing w:after="0" w:line="240" w:lineRule="auto"/>
              <w:ind w:left="0" w:firstLine="0"/>
              <w:rPr>
                <w:b/>
                <w:sz w:val="22"/>
                <w:lang w:val="en-GB"/>
              </w:rPr>
            </w:pPr>
            <w:r w:rsidRPr="00B42A74">
              <w:rPr>
                <w:rFonts w:eastAsiaTheme="minorEastAsia"/>
                <w:color w:val="auto"/>
                <w:sz w:val="22"/>
                <w:lang w:val="en-GB"/>
              </w:rPr>
              <w:t>Practical c</w:t>
            </w:r>
            <w:r w:rsidR="001D73C2" w:rsidRPr="00B42A74">
              <w:rPr>
                <w:rFonts w:eastAsiaTheme="minorEastAsia"/>
                <w:color w:val="auto"/>
                <w:sz w:val="22"/>
                <w:lang w:val="en-GB"/>
              </w:rPr>
              <w:t>lasses – practical skills</w:t>
            </w:r>
            <w:r w:rsidR="00B42A74">
              <w:rPr>
                <w:rFonts w:eastAsiaTheme="minorEastAsia"/>
                <w:color w:val="auto"/>
                <w:sz w:val="22"/>
                <w:lang w:val="en-GB"/>
              </w:rPr>
              <w:t xml:space="preserve"> </w:t>
            </w:r>
            <w:r w:rsidR="00B42A74" w:rsidRPr="000E16B8">
              <w:rPr>
                <w:sz w:val="22"/>
                <w:lang w:val="en-GB"/>
              </w:rPr>
              <w:t xml:space="preserve">(passing </w:t>
            </w:r>
            <w:r w:rsidR="00207463" w:rsidRPr="000E16B8">
              <w:rPr>
                <w:sz w:val="22"/>
                <w:lang w:val="en-GB"/>
              </w:rPr>
              <w:t>practical’s</w:t>
            </w:r>
            <w:r w:rsidR="00B42A74" w:rsidRPr="003F1B73">
              <w:rPr>
                <w:sz w:val="22"/>
                <w:lang w:val="en-GB"/>
              </w:rPr>
              <w:t xml:space="preserve"> </w:t>
            </w:r>
            <w:r w:rsidR="00B42A74" w:rsidRPr="000E16B8">
              <w:rPr>
                <w:sz w:val="22"/>
                <w:lang w:val="en-GB"/>
              </w:rPr>
              <w:t>is a prerequisite for</w:t>
            </w:r>
            <w:r w:rsidR="00B42A74" w:rsidRPr="003F1B73">
              <w:rPr>
                <w:sz w:val="22"/>
                <w:lang w:val="en-GB"/>
              </w:rPr>
              <w:t xml:space="preserve"> </w:t>
            </w:r>
            <w:r w:rsidR="00B42A74" w:rsidRPr="000E16B8">
              <w:rPr>
                <w:sz w:val="22"/>
                <w:lang w:val="en-GB"/>
              </w:rPr>
              <w:t xml:space="preserve">taking the </w:t>
            </w:r>
            <w:r w:rsidR="00B42A74">
              <w:rPr>
                <w:sz w:val="22"/>
                <w:lang w:val="en-GB"/>
              </w:rPr>
              <w:t>final written assignment</w:t>
            </w:r>
            <w:r w:rsidR="00B42A74" w:rsidRPr="000E16B8">
              <w:rPr>
                <w:sz w:val="22"/>
                <w:lang w:val="en-GB"/>
              </w:rPr>
              <w:t>)</w:t>
            </w:r>
          </w:p>
          <w:p w14:paraId="7F27CBD8" w14:textId="66BE0E01" w:rsidR="00B877E2" w:rsidRPr="00C126E9" w:rsidRDefault="00B877E2" w:rsidP="0059563C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B7BB5C" w14:textId="66218EFE" w:rsidR="00523399" w:rsidRDefault="0059563C" w:rsidP="00523399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 w:rsidRPr="00C126E9">
              <w:rPr>
                <w:sz w:val="22"/>
                <w:lang w:val="en-US"/>
              </w:rPr>
              <w:t>Percentage of a final grade</w:t>
            </w:r>
          </w:p>
          <w:p w14:paraId="612B1B81" w14:textId="0C592750" w:rsidR="000C0598" w:rsidRDefault="000C0598" w:rsidP="00523399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100%</w:t>
            </w:r>
          </w:p>
          <w:p w14:paraId="48B01A2F" w14:textId="77777777" w:rsidR="000C0598" w:rsidRDefault="000C0598" w:rsidP="00523399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</w:p>
          <w:p w14:paraId="34C40D0A" w14:textId="73CADDE9" w:rsidR="000C0598" w:rsidRPr="00C126E9" w:rsidRDefault="000C0598" w:rsidP="00523399">
            <w:pPr>
              <w:spacing w:after="0" w:line="240" w:lineRule="auto"/>
              <w:ind w:left="0" w:firstLine="0"/>
              <w:jc w:val="center"/>
              <w:rPr>
                <w:sz w:val="22"/>
                <w:lang w:val="en-US"/>
              </w:rPr>
            </w:pPr>
          </w:p>
        </w:tc>
      </w:tr>
      <w:tr w:rsidR="0059563C" w:rsidRPr="00F06B27" w14:paraId="0BB2487C" w14:textId="77777777" w:rsidTr="00734CF0">
        <w:trPr>
          <w:cantSplit/>
          <w:trHeight w:val="511"/>
          <w:jc w:val="center"/>
        </w:trPr>
        <w:tc>
          <w:tcPr>
            <w:tcW w:w="106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EE110" w14:textId="28C4960B" w:rsidR="0059563C" w:rsidRDefault="0059563C" w:rsidP="0059563C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  <w:r w:rsidRPr="00C126E9">
              <w:rPr>
                <w:b/>
                <w:sz w:val="22"/>
                <w:lang w:val="en-GB"/>
              </w:rPr>
              <w:t xml:space="preserve">LITERATURE </w:t>
            </w:r>
            <w:r>
              <w:rPr>
                <w:b/>
                <w:sz w:val="22"/>
                <w:lang w:val="en-GB"/>
              </w:rPr>
              <w:t>LIST</w:t>
            </w:r>
          </w:p>
          <w:p w14:paraId="18BCE27D" w14:textId="77777777" w:rsidR="009B5A12" w:rsidRPr="00C126E9" w:rsidRDefault="009B5A12" w:rsidP="0059563C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GB"/>
              </w:rPr>
            </w:pPr>
          </w:p>
          <w:p w14:paraId="5154D093" w14:textId="79347946" w:rsidR="00E83F74" w:rsidRDefault="00A320EA" w:rsidP="0059563C">
            <w:pPr>
              <w:spacing w:after="0" w:line="240" w:lineRule="auto"/>
              <w:ind w:left="0" w:firstLine="0"/>
              <w:rPr>
                <w:sz w:val="22"/>
                <w:lang w:val="en-US"/>
              </w:rPr>
            </w:pPr>
            <w:r w:rsidRPr="00A320EA">
              <w:rPr>
                <w:sz w:val="22"/>
                <w:lang w:val="en-GB"/>
              </w:rPr>
              <w:t>Jąder K.</w:t>
            </w:r>
            <w:r>
              <w:rPr>
                <w:sz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lang w:val="en-GB"/>
              </w:rPr>
              <w:t>Kierczyńska</w:t>
            </w:r>
            <w:proofErr w:type="spellEnd"/>
            <w:r>
              <w:rPr>
                <w:sz w:val="22"/>
                <w:lang w:val="en-GB"/>
              </w:rPr>
              <w:t xml:space="preserve"> S., </w:t>
            </w:r>
            <w:proofErr w:type="spellStart"/>
            <w:r>
              <w:rPr>
                <w:sz w:val="22"/>
                <w:lang w:val="en-GB"/>
              </w:rPr>
              <w:t>Stefko</w:t>
            </w:r>
            <w:proofErr w:type="spellEnd"/>
            <w:r>
              <w:rPr>
                <w:sz w:val="22"/>
                <w:lang w:val="en-GB"/>
              </w:rPr>
              <w:t xml:space="preserve"> O.</w:t>
            </w:r>
            <w:r w:rsidRPr="00A320EA">
              <w:rPr>
                <w:sz w:val="22"/>
                <w:lang w:val="en-GB"/>
              </w:rPr>
              <w:t xml:space="preserve">(2015): Outline of the economics of horticulture. </w:t>
            </w:r>
            <w:r w:rsidRPr="00C74477">
              <w:rPr>
                <w:sz w:val="22"/>
                <w:lang w:val="en-US"/>
              </w:rPr>
              <w:t xml:space="preserve">Poznan: Publication of PULS in </w:t>
            </w:r>
            <w:proofErr w:type="spellStart"/>
            <w:r w:rsidRPr="00C74477">
              <w:rPr>
                <w:sz w:val="22"/>
                <w:lang w:val="en-US"/>
              </w:rPr>
              <w:t>Poznań</w:t>
            </w:r>
            <w:proofErr w:type="spellEnd"/>
            <w:r w:rsidR="00C74477" w:rsidRPr="00C74477">
              <w:rPr>
                <w:sz w:val="22"/>
                <w:lang w:val="en-US"/>
              </w:rPr>
              <w:t>.</w:t>
            </w:r>
          </w:p>
          <w:p w14:paraId="257C97DA" w14:textId="4B5A31F2" w:rsidR="00E83F74" w:rsidRPr="00633371" w:rsidRDefault="00E83F74" w:rsidP="0059563C">
            <w:pPr>
              <w:spacing w:after="0" w:line="240" w:lineRule="auto"/>
              <w:ind w:left="0" w:firstLine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Kondal</w:t>
            </w:r>
            <w:proofErr w:type="spellEnd"/>
            <w:r>
              <w:rPr>
                <w:sz w:val="22"/>
                <w:lang w:val="en-US"/>
              </w:rPr>
              <w:t xml:space="preserve"> K. (2020): Horticulture production and marketing. </w:t>
            </w:r>
            <w:r w:rsidR="00C74477" w:rsidRPr="00633371">
              <w:rPr>
                <w:sz w:val="22"/>
                <w:lang w:val="en-US"/>
              </w:rPr>
              <w:t>M</w:t>
            </w:r>
            <w:r w:rsidRPr="00633371">
              <w:rPr>
                <w:sz w:val="22"/>
                <w:lang w:val="en-US"/>
              </w:rPr>
              <w:t>it</w:t>
            </w:r>
            <w:r w:rsidR="00C74477" w:rsidRPr="00633371">
              <w:rPr>
                <w:sz w:val="22"/>
                <w:lang w:val="en-US"/>
              </w:rPr>
              <w:t>t</w:t>
            </w:r>
            <w:r w:rsidRPr="00633371">
              <w:rPr>
                <w:sz w:val="22"/>
                <w:lang w:val="en-US"/>
              </w:rPr>
              <w:t>al publication</w:t>
            </w:r>
            <w:r w:rsidR="00C74477" w:rsidRPr="00633371">
              <w:rPr>
                <w:sz w:val="22"/>
                <w:lang w:val="en-US"/>
              </w:rPr>
              <w:t>.</w:t>
            </w:r>
          </w:p>
          <w:p w14:paraId="1E9B5298" w14:textId="54A31288" w:rsidR="001868EA" w:rsidRPr="00633371" w:rsidRDefault="001868EA" w:rsidP="0059563C">
            <w:pPr>
              <w:spacing w:after="0" w:line="240" w:lineRule="auto"/>
              <w:ind w:left="0" w:firstLine="0"/>
              <w:rPr>
                <w:sz w:val="22"/>
                <w:lang w:val="en-US"/>
              </w:rPr>
            </w:pPr>
            <w:proofErr w:type="spellStart"/>
            <w:r w:rsidRPr="001868EA">
              <w:rPr>
                <w:sz w:val="22"/>
                <w:lang w:val="en-US"/>
              </w:rPr>
              <w:t>Wawrzyniak</w:t>
            </w:r>
            <w:proofErr w:type="spellEnd"/>
            <w:r w:rsidRPr="001868EA">
              <w:rPr>
                <w:sz w:val="22"/>
                <w:lang w:val="en-US"/>
              </w:rPr>
              <w:t xml:space="preserve"> J., (2005): Cost accounting and management in horticultural enterprises. </w:t>
            </w:r>
            <w:proofErr w:type="spellStart"/>
            <w:r w:rsidRPr="00633371">
              <w:rPr>
                <w:sz w:val="22"/>
                <w:lang w:val="en-US"/>
              </w:rPr>
              <w:t>ProDRUK</w:t>
            </w:r>
            <w:proofErr w:type="spellEnd"/>
            <w:r w:rsidRPr="00633371">
              <w:rPr>
                <w:sz w:val="22"/>
                <w:lang w:val="en-US"/>
              </w:rPr>
              <w:t xml:space="preserve"> </w:t>
            </w:r>
            <w:proofErr w:type="spellStart"/>
            <w:r w:rsidRPr="00633371">
              <w:rPr>
                <w:sz w:val="22"/>
                <w:lang w:val="en-US"/>
              </w:rPr>
              <w:t>Poznań</w:t>
            </w:r>
            <w:proofErr w:type="spellEnd"/>
            <w:r w:rsidRPr="00633371">
              <w:rPr>
                <w:sz w:val="22"/>
                <w:lang w:val="en-US"/>
              </w:rPr>
              <w:t>.</w:t>
            </w:r>
          </w:p>
          <w:p w14:paraId="0E72FC29" w14:textId="77777777" w:rsidR="00E83F74" w:rsidRDefault="001868EA" w:rsidP="0059563C">
            <w:pPr>
              <w:spacing w:after="0" w:line="240" w:lineRule="auto"/>
              <w:ind w:left="0" w:firstLine="0"/>
              <w:rPr>
                <w:sz w:val="22"/>
                <w:lang w:val="en-US"/>
              </w:rPr>
            </w:pPr>
            <w:proofErr w:type="spellStart"/>
            <w:r w:rsidRPr="001868EA">
              <w:rPr>
                <w:sz w:val="22"/>
                <w:lang w:val="en-US"/>
              </w:rPr>
              <w:t>Stefko</w:t>
            </w:r>
            <w:proofErr w:type="spellEnd"/>
            <w:r w:rsidRPr="001868EA">
              <w:rPr>
                <w:sz w:val="22"/>
                <w:lang w:val="en-US"/>
              </w:rPr>
              <w:t xml:space="preserve"> O. (2010): Business plan in horticultural and agribusiness enterprises. Publication of PULS in </w:t>
            </w:r>
            <w:proofErr w:type="spellStart"/>
            <w:r w:rsidRPr="001868EA">
              <w:rPr>
                <w:sz w:val="22"/>
                <w:lang w:val="en-US"/>
              </w:rPr>
              <w:t>Poznań</w:t>
            </w:r>
            <w:proofErr w:type="spellEnd"/>
            <w:r w:rsidRPr="001868EA">
              <w:rPr>
                <w:sz w:val="22"/>
                <w:lang w:val="en-US"/>
              </w:rPr>
              <w:t>.</w:t>
            </w:r>
          </w:p>
          <w:p w14:paraId="2C0D0CD6" w14:textId="16BD8F5A" w:rsidR="001868EA" w:rsidRPr="00F06B27" w:rsidRDefault="001868EA" w:rsidP="0059563C">
            <w:pPr>
              <w:spacing w:after="0" w:line="240" w:lineRule="auto"/>
              <w:ind w:left="0" w:firstLine="0"/>
              <w:rPr>
                <w:sz w:val="22"/>
              </w:rPr>
            </w:pPr>
            <w:r w:rsidRPr="001868EA">
              <w:rPr>
                <w:sz w:val="22"/>
                <w:lang w:val="en-US"/>
              </w:rPr>
              <w:t xml:space="preserve">Fruit and vegetable market. Market analyses, </w:t>
            </w:r>
            <w:proofErr w:type="spellStart"/>
            <w:r w:rsidRPr="001868EA">
              <w:rPr>
                <w:sz w:val="22"/>
                <w:lang w:val="en-US"/>
              </w:rPr>
              <w:t>IERiGŻ</w:t>
            </w:r>
            <w:proofErr w:type="spellEnd"/>
            <w:r w:rsidRPr="001868EA">
              <w:rPr>
                <w:sz w:val="22"/>
                <w:lang w:val="en-US"/>
              </w:rPr>
              <w:t xml:space="preserve">, Warsaw. </w:t>
            </w:r>
            <w:proofErr w:type="spellStart"/>
            <w:r w:rsidRPr="001868EA">
              <w:rPr>
                <w:sz w:val="22"/>
              </w:rPr>
              <w:t>Cyclic</w:t>
            </w:r>
            <w:proofErr w:type="spellEnd"/>
            <w:r w:rsidRPr="001868EA">
              <w:rPr>
                <w:sz w:val="22"/>
              </w:rPr>
              <w:t xml:space="preserve"> </w:t>
            </w:r>
            <w:proofErr w:type="spellStart"/>
            <w:r w:rsidRPr="001868EA">
              <w:rPr>
                <w:sz w:val="22"/>
              </w:rPr>
              <w:t>publication</w:t>
            </w:r>
            <w:proofErr w:type="spellEnd"/>
            <w:r w:rsidRPr="001868EA">
              <w:rPr>
                <w:sz w:val="22"/>
              </w:rPr>
              <w:t xml:space="preserve"> </w:t>
            </w:r>
            <w:r w:rsidR="00862888">
              <w:rPr>
                <w:sz w:val="22"/>
              </w:rPr>
              <w:t>.</w:t>
            </w:r>
          </w:p>
        </w:tc>
      </w:tr>
    </w:tbl>
    <w:p w14:paraId="679708CE" w14:textId="06B9FDEA" w:rsidR="00912F74" w:rsidRPr="00F06B27" w:rsidRDefault="00912F74" w:rsidP="00932707">
      <w:pPr>
        <w:spacing w:after="0" w:line="240" w:lineRule="auto"/>
        <w:ind w:left="0" w:firstLine="0"/>
        <w:rPr>
          <w:i/>
          <w:sz w:val="22"/>
        </w:rPr>
      </w:pPr>
    </w:p>
    <w:p w14:paraId="486271F0" w14:textId="03B9EED1" w:rsidR="00611D77" w:rsidRDefault="00611D77" w:rsidP="00611D77">
      <w:pPr>
        <w:spacing w:after="160" w:line="259" w:lineRule="auto"/>
        <w:ind w:left="0" w:firstLine="0"/>
        <w:jc w:val="left"/>
        <w:rPr>
          <w:rFonts w:eastAsiaTheme="minorHAnsi"/>
          <w:color w:val="auto"/>
          <w:sz w:val="22"/>
          <w:lang w:val="en-US" w:eastAsia="en-US"/>
        </w:rPr>
      </w:pPr>
    </w:p>
    <w:p w14:paraId="0F0B6740" w14:textId="5C6887E9" w:rsidR="00611D77" w:rsidRPr="00611D77" w:rsidRDefault="00611D77" w:rsidP="00611D77">
      <w:pPr>
        <w:spacing w:after="160" w:line="259" w:lineRule="auto"/>
        <w:ind w:left="0" w:firstLine="0"/>
        <w:jc w:val="left"/>
        <w:rPr>
          <w:rFonts w:eastAsiaTheme="minorHAnsi"/>
          <w:color w:val="auto"/>
          <w:sz w:val="22"/>
          <w:lang w:val="en-US" w:eastAsia="en-US"/>
        </w:rPr>
      </w:pPr>
    </w:p>
    <w:sectPr w:rsidR="00611D77" w:rsidRPr="00611D77" w:rsidSect="00932707">
      <w:footnotePr>
        <w:numRestart w:val="eachPage"/>
      </w:footnotePr>
      <w:pgSz w:w="11906" w:h="16838"/>
      <w:pgMar w:top="567" w:right="567" w:bottom="567" w:left="56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F8B86" w14:textId="77777777" w:rsidR="00B126BC" w:rsidRDefault="00B126BC">
      <w:pPr>
        <w:spacing w:after="0" w:line="240" w:lineRule="auto"/>
      </w:pPr>
      <w:r>
        <w:separator/>
      </w:r>
    </w:p>
  </w:endnote>
  <w:endnote w:type="continuationSeparator" w:id="0">
    <w:p w14:paraId="1B54CB06" w14:textId="77777777" w:rsidR="00B126BC" w:rsidRDefault="00B1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2CD59" w14:textId="77777777" w:rsidR="00B126BC" w:rsidRDefault="00B126BC">
      <w:pPr>
        <w:spacing w:after="61" w:line="259" w:lineRule="auto"/>
        <w:ind w:left="154" w:firstLine="0"/>
        <w:jc w:val="left"/>
      </w:pPr>
      <w:r>
        <w:separator/>
      </w:r>
    </w:p>
  </w:footnote>
  <w:footnote w:type="continuationSeparator" w:id="0">
    <w:p w14:paraId="4DA5B8EE" w14:textId="77777777" w:rsidR="00B126BC" w:rsidRDefault="00B126BC">
      <w:pPr>
        <w:spacing w:after="61" w:line="259" w:lineRule="auto"/>
        <w:ind w:left="154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A25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D204491"/>
    <w:multiLevelType w:val="hybridMultilevel"/>
    <w:tmpl w:val="61A44DF6"/>
    <w:lvl w:ilvl="0" w:tplc="45DEAF7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2C19A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E356A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EA3EC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8CFB2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A41F4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034CA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092F2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6489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214B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F393DA0"/>
    <w:multiLevelType w:val="hybridMultilevel"/>
    <w:tmpl w:val="CF9AEA12"/>
    <w:lvl w:ilvl="0" w:tplc="6D606D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A818E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024FC">
      <w:start w:val="1"/>
      <w:numFmt w:val="lowerLetter"/>
      <w:lvlRestart w:val="0"/>
      <w:lvlText w:val="%3)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AD0EA">
      <w:start w:val="1"/>
      <w:numFmt w:val="decimal"/>
      <w:lvlText w:val="%4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EBBB4">
      <w:start w:val="1"/>
      <w:numFmt w:val="lowerLetter"/>
      <w:lvlText w:val="%5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A630A">
      <w:start w:val="1"/>
      <w:numFmt w:val="lowerRoman"/>
      <w:lvlText w:val="%6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E0570">
      <w:start w:val="1"/>
      <w:numFmt w:val="decimal"/>
      <w:lvlText w:val="%7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41998">
      <w:start w:val="1"/>
      <w:numFmt w:val="lowerLetter"/>
      <w:lvlText w:val="%8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CFD1C">
      <w:start w:val="1"/>
      <w:numFmt w:val="lowerRoman"/>
      <w:lvlText w:val="%9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A6419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17CD5468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1DDF1E51"/>
    <w:multiLevelType w:val="hybridMultilevel"/>
    <w:tmpl w:val="71BCB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2103C"/>
    <w:multiLevelType w:val="hybridMultilevel"/>
    <w:tmpl w:val="071CFF1A"/>
    <w:lvl w:ilvl="0" w:tplc="124E75F0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CE68E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CBB72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C2668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1EEC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00C7A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21B9A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E7654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4BB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BA4943"/>
    <w:multiLevelType w:val="hybridMultilevel"/>
    <w:tmpl w:val="A6B034EA"/>
    <w:lvl w:ilvl="0" w:tplc="6B0E8800">
      <w:start w:val="1"/>
      <w:numFmt w:val="lowerLetter"/>
      <w:lvlText w:val="%1)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4A188">
      <w:start w:val="1"/>
      <w:numFmt w:val="lowerLetter"/>
      <w:lvlText w:val="%2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4342C">
      <w:start w:val="1"/>
      <w:numFmt w:val="lowerRoman"/>
      <w:lvlText w:val="%3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4C686">
      <w:start w:val="1"/>
      <w:numFmt w:val="decimal"/>
      <w:lvlText w:val="%4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C2C42">
      <w:start w:val="1"/>
      <w:numFmt w:val="lowerLetter"/>
      <w:lvlText w:val="%5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AAB2C">
      <w:start w:val="1"/>
      <w:numFmt w:val="lowerRoman"/>
      <w:lvlText w:val="%6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4C426">
      <w:start w:val="1"/>
      <w:numFmt w:val="decimal"/>
      <w:lvlText w:val="%7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427FC">
      <w:start w:val="1"/>
      <w:numFmt w:val="lowerLetter"/>
      <w:lvlText w:val="%8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82628">
      <w:start w:val="1"/>
      <w:numFmt w:val="lowerRoman"/>
      <w:lvlText w:val="%9"/>
      <w:lvlJc w:val="left"/>
      <w:pPr>
        <w:ind w:left="7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861E7C"/>
    <w:multiLevelType w:val="hybridMultilevel"/>
    <w:tmpl w:val="B27CC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4C94"/>
    <w:multiLevelType w:val="hybridMultilevel"/>
    <w:tmpl w:val="030C5F22"/>
    <w:lvl w:ilvl="0" w:tplc="079C4F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8177E">
      <w:start w:val="3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C4B58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CEA4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0EA0E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669A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2937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EB17C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035D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3D5927"/>
    <w:multiLevelType w:val="hybridMultilevel"/>
    <w:tmpl w:val="EF4484A4"/>
    <w:lvl w:ilvl="0" w:tplc="E312E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5918"/>
    <w:multiLevelType w:val="multilevel"/>
    <w:tmpl w:val="C0B8CF00"/>
    <w:lvl w:ilvl="0">
      <w:start w:val="1"/>
      <w:numFmt w:val="decimal"/>
      <w:suff w:val="space"/>
      <w:lvlText w:val="%1"/>
      <w:lvlJc w:val="righ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7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4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1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9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6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3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2FA8048C"/>
    <w:multiLevelType w:val="hybridMultilevel"/>
    <w:tmpl w:val="35B4998E"/>
    <w:lvl w:ilvl="0" w:tplc="76369878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2F86E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8A2B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E67E2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85C86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BB02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8A8AC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EA2B4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B4EA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E21CFE"/>
    <w:multiLevelType w:val="multilevel"/>
    <w:tmpl w:val="76786B3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71887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7" w15:restartNumberingAfterBreak="0">
    <w:nsid w:val="3A0D40B0"/>
    <w:multiLevelType w:val="hybridMultilevel"/>
    <w:tmpl w:val="CB260D58"/>
    <w:lvl w:ilvl="0" w:tplc="4600F9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428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290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C0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A23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69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26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A5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A9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2504D6"/>
    <w:multiLevelType w:val="hybridMultilevel"/>
    <w:tmpl w:val="472E1936"/>
    <w:lvl w:ilvl="0" w:tplc="6DC23B0C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C76E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ABAE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0AE2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69B4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613D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0020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21B6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084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342704"/>
    <w:multiLevelType w:val="hybridMultilevel"/>
    <w:tmpl w:val="F5D47E2E"/>
    <w:lvl w:ilvl="0" w:tplc="375647DA">
      <w:start w:val="1"/>
      <w:numFmt w:val="decimal"/>
      <w:lvlText w:val="%1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29B12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AFD96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E84B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8A6CE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ACF2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8744A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E5056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07E2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A3592E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1" w15:restartNumberingAfterBreak="0">
    <w:nsid w:val="3FBC60B7"/>
    <w:multiLevelType w:val="hybridMultilevel"/>
    <w:tmpl w:val="E1E828E0"/>
    <w:lvl w:ilvl="0" w:tplc="C854B16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E8060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C3588">
      <w:start w:val="1"/>
      <w:numFmt w:val="lowerLetter"/>
      <w:lvlText w:val="%3)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E04B8">
      <w:start w:val="1"/>
      <w:numFmt w:val="decimal"/>
      <w:lvlText w:val="%4"/>
      <w:lvlJc w:val="left"/>
      <w:pPr>
        <w:ind w:left="2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A0C4A">
      <w:start w:val="1"/>
      <w:numFmt w:val="lowerLetter"/>
      <w:lvlText w:val="%5"/>
      <w:lvlJc w:val="left"/>
      <w:pPr>
        <w:ind w:left="2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6E232">
      <w:start w:val="1"/>
      <w:numFmt w:val="lowerRoman"/>
      <w:lvlText w:val="%6"/>
      <w:lvlJc w:val="left"/>
      <w:pPr>
        <w:ind w:left="3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C1C00">
      <w:start w:val="1"/>
      <w:numFmt w:val="decimal"/>
      <w:lvlText w:val="%7"/>
      <w:lvlJc w:val="left"/>
      <w:pPr>
        <w:ind w:left="4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67084">
      <w:start w:val="1"/>
      <w:numFmt w:val="lowerLetter"/>
      <w:lvlText w:val="%8"/>
      <w:lvlJc w:val="left"/>
      <w:pPr>
        <w:ind w:left="5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8FE7C">
      <w:start w:val="1"/>
      <w:numFmt w:val="lowerRoman"/>
      <w:lvlText w:val="%9"/>
      <w:lvlJc w:val="left"/>
      <w:pPr>
        <w:ind w:left="5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D42309"/>
    <w:multiLevelType w:val="hybridMultilevel"/>
    <w:tmpl w:val="8DB4BAEE"/>
    <w:lvl w:ilvl="0" w:tplc="E14833C0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6FED2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4DEFA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A0016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66B0E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0B766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8596A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0BDDE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AA256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945EB6"/>
    <w:multiLevelType w:val="hybridMultilevel"/>
    <w:tmpl w:val="5D96D9C6"/>
    <w:lvl w:ilvl="0" w:tplc="C560ACF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C8BB0C">
      <w:start w:val="1"/>
      <w:numFmt w:val="lowerLetter"/>
      <w:lvlText w:val="%2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A7FF4">
      <w:start w:val="1"/>
      <w:numFmt w:val="lowerRoman"/>
      <w:lvlText w:val="%3"/>
      <w:lvlJc w:val="left"/>
      <w:pPr>
        <w:ind w:left="2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86436">
      <w:start w:val="1"/>
      <w:numFmt w:val="decimal"/>
      <w:lvlText w:val="%4"/>
      <w:lvlJc w:val="left"/>
      <w:pPr>
        <w:ind w:left="2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83256">
      <w:start w:val="1"/>
      <w:numFmt w:val="lowerLetter"/>
      <w:lvlText w:val="%5"/>
      <w:lvlJc w:val="left"/>
      <w:pPr>
        <w:ind w:left="3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00864">
      <w:start w:val="1"/>
      <w:numFmt w:val="lowerRoman"/>
      <w:lvlText w:val="%6"/>
      <w:lvlJc w:val="left"/>
      <w:pPr>
        <w:ind w:left="4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D31A">
      <w:start w:val="1"/>
      <w:numFmt w:val="decimal"/>
      <w:lvlText w:val="%7"/>
      <w:lvlJc w:val="left"/>
      <w:pPr>
        <w:ind w:left="5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C395A">
      <w:start w:val="1"/>
      <w:numFmt w:val="lowerLetter"/>
      <w:lvlText w:val="%8"/>
      <w:lvlJc w:val="left"/>
      <w:pPr>
        <w:ind w:left="5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C4FA8">
      <w:start w:val="1"/>
      <w:numFmt w:val="lowerRoman"/>
      <w:lvlText w:val="%9"/>
      <w:lvlJc w:val="left"/>
      <w:pPr>
        <w:ind w:left="6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9964DB"/>
    <w:multiLevelType w:val="hybridMultilevel"/>
    <w:tmpl w:val="D16A5CE6"/>
    <w:lvl w:ilvl="0" w:tplc="3AD2EC3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4F760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46104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257EA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AFE0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ABFC0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06B7E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EA0E6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AAA24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F64B2B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6" w15:restartNumberingAfterBreak="0">
    <w:nsid w:val="5067361A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7" w15:restartNumberingAfterBreak="0">
    <w:nsid w:val="51114093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52A378AC"/>
    <w:multiLevelType w:val="hybridMultilevel"/>
    <w:tmpl w:val="5858B25A"/>
    <w:lvl w:ilvl="0" w:tplc="AAA057D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620D6">
      <w:start w:val="2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2367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C2A10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75E6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ADA56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EE460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68D1C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A750A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275E03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0" w15:restartNumberingAfterBreak="0">
    <w:nsid w:val="5AB63652"/>
    <w:multiLevelType w:val="hybridMultilevel"/>
    <w:tmpl w:val="2BDACEB6"/>
    <w:lvl w:ilvl="0" w:tplc="D94A6F6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0DD30">
      <w:start w:val="3"/>
      <w:numFmt w:val="decimal"/>
      <w:lvlText w:val="%2)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212BE">
      <w:start w:val="1"/>
      <w:numFmt w:val="lowerLetter"/>
      <w:lvlText w:val="%3)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0E4D2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279D6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0E49C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4C9F0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A738E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A7394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2B541B"/>
    <w:multiLevelType w:val="multilevel"/>
    <w:tmpl w:val="ADD2FF88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2" w15:restartNumberingAfterBreak="0">
    <w:nsid w:val="63311FB1"/>
    <w:multiLevelType w:val="multilevel"/>
    <w:tmpl w:val="76204440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3" w15:restartNumberingAfterBreak="0">
    <w:nsid w:val="68375ADD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4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278FA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6" w15:restartNumberingAfterBreak="0">
    <w:nsid w:val="73682A3C"/>
    <w:multiLevelType w:val="multilevel"/>
    <w:tmpl w:val="C0B8CF00"/>
    <w:lvl w:ilvl="0">
      <w:start w:val="1"/>
      <w:numFmt w:val="decimal"/>
      <w:suff w:val="space"/>
      <w:lvlText w:val="%1"/>
      <w:lvlJc w:val="righ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7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4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1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9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6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3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7" w15:restartNumberingAfterBreak="0">
    <w:nsid w:val="73A1408B"/>
    <w:multiLevelType w:val="multilevel"/>
    <w:tmpl w:val="C0B8CF00"/>
    <w:lvl w:ilvl="0">
      <w:start w:val="1"/>
      <w:numFmt w:val="decimal"/>
      <w:suff w:val="space"/>
      <w:lvlText w:val="%1"/>
      <w:lvlJc w:val="righ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7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4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1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9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6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3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8" w15:restartNumberingAfterBreak="0">
    <w:nsid w:val="7F4F5FCF"/>
    <w:multiLevelType w:val="hybridMultilevel"/>
    <w:tmpl w:val="95A45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30"/>
  </w:num>
  <w:num w:numId="5">
    <w:abstractNumId w:val="22"/>
  </w:num>
  <w:num w:numId="6">
    <w:abstractNumId w:val="8"/>
  </w:num>
  <w:num w:numId="7">
    <w:abstractNumId w:val="1"/>
  </w:num>
  <w:num w:numId="8">
    <w:abstractNumId w:val="19"/>
  </w:num>
  <w:num w:numId="9">
    <w:abstractNumId w:val="28"/>
  </w:num>
  <w:num w:numId="10">
    <w:abstractNumId w:val="21"/>
  </w:num>
  <w:num w:numId="11">
    <w:abstractNumId w:val="24"/>
  </w:num>
  <w:num w:numId="12">
    <w:abstractNumId w:val="23"/>
  </w:num>
  <w:num w:numId="13">
    <w:abstractNumId w:val="17"/>
  </w:num>
  <w:num w:numId="14">
    <w:abstractNumId w:val="18"/>
  </w:num>
  <w:num w:numId="15">
    <w:abstractNumId w:val="20"/>
  </w:num>
  <w:num w:numId="16">
    <w:abstractNumId w:val="31"/>
  </w:num>
  <w:num w:numId="17">
    <w:abstractNumId w:val="10"/>
  </w:num>
  <w:num w:numId="18">
    <w:abstractNumId w:val="5"/>
  </w:num>
  <w:num w:numId="19">
    <w:abstractNumId w:val="25"/>
  </w:num>
  <w:num w:numId="20">
    <w:abstractNumId w:val="12"/>
  </w:num>
  <w:num w:numId="21">
    <w:abstractNumId w:val="14"/>
  </w:num>
  <w:num w:numId="22">
    <w:abstractNumId w:val="29"/>
  </w:num>
  <w:num w:numId="23">
    <w:abstractNumId w:val="26"/>
  </w:num>
  <w:num w:numId="24">
    <w:abstractNumId w:val="33"/>
  </w:num>
  <w:num w:numId="25">
    <w:abstractNumId w:val="0"/>
  </w:num>
  <w:num w:numId="26">
    <w:abstractNumId w:val="9"/>
  </w:num>
  <w:num w:numId="27">
    <w:abstractNumId w:val="2"/>
  </w:num>
  <w:num w:numId="28">
    <w:abstractNumId w:val="38"/>
  </w:num>
  <w:num w:numId="29">
    <w:abstractNumId w:val="32"/>
  </w:num>
  <w:num w:numId="30">
    <w:abstractNumId w:val="35"/>
  </w:num>
  <w:num w:numId="31">
    <w:abstractNumId w:val="4"/>
  </w:num>
  <w:num w:numId="32">
    <w:abstractNumId w:val="16"/>
  </w:num>
  <w:num w:numId="33">
    <w:abstractNumId w:val="11"/>
  </w:num>
  <w:num w:numId="34">
    <w:abstractNumId w:val="6"/>
  </w:num>
  <w:num w:numId="35">
    <w:abstractNumId w:val="27"/>
  </w:num>
  <w:num w:numId="36">
    <w:abstractNumId w:val="37"/>
  </w:num>
  <w:num w:numId="37">
    <w:abstractNumId w:val="36"/>
  </w:num>
  <w:num w:numId="38">
    <w:abstractNumId w:val="3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65"/>
    <w:rsid w:val="000027B4"/>
    <w:rsid w:val="00003BD9"/>
    <w:rsid w:val="00015726"/>
    <w:rsid w:val="00020025"/>
    <w:rsid w:val="000273BF"/>
    <w:rsid w:val="0006119A"/>
    <w:rsid w:val="0007758F"/>
    <w:rsid w:val="0009033B"/>
    <w:rsid w:val="00091162"/>
    <w:rsid w:val="00096E6A"/>
    <w:rsid w:val="000A2C4C"/>
    <w:rsid w:val="000B6562"/>
    <w:rsid w:val="000C0598"/>
    <w:rsid w:val="000C360A"/>
    <w:rsid w:val="000C5570"/>
    <w:rsid w:val="000D08FE"/>
    <w:rsid w:val="000D57E8"/>
    <w:rsid w:val="000D6694"/>
    <w:rsid w:val="000F73A0"/>
    <w:rsid w:val="00105C8D"/>
    <w:rsid w:val="00110C1F"/>
    <w:rsid w:val="00116C35"/>
    <w:rsid w:val="00121C29"/>
    <w:rsid w:val="00122DE3"/>
    <w:rsid w:val="00131C25"/>
    <w:rsid w:val="00142F84"/>
    <w:rsid w:val="00150993"/>
    <w:rsid w:val="00165D2D"/>
    <w:rsid w:val="00180388"/>
    <w:rsid w:val="001868EA"/>
    <w:rsid w:val="00191CA0"/>
    <w:rsid w:val="001961A9"/>
    <w:rsid w:val="001A2B95"/>
    <w:rsid w:val="001A4EAF"/>
    <w:rsid w:val="001B6352"/>
    <w:rsid w:val="001B7F82"/>
    <w:rsid w:val="001C5F4D"/>
    <w:rsid w:val="001D73C2"/>
    <w:rsid w:val="001D7A84"/>
    <w:rsid w:val="001E5648"/>
    <w:rsid w:val="001F6CDA"/>
    <w:rsid w:val="00207463"/>
    <w:rsid w:val="00220980"/>
    <w:rsid w:val="00222767"/>
    <w:rsid w:val="002238C1"/>
    <w:rsid w:val="00243EF0"/>
    <w:rsid w:val="002518F4"/>
    <w:rsid w:val="0025689A"/>
    <w:rsid w:val="0028244A"/>
    <w:rsid w:val="002825CF"/>
    <w:rsid w:val="00292758"/>
    <w:rsid w:val="00294B99"/>
    <w:rsid w:val="002A3056"/>
    <w:rsid w:val="002B2873"/>
    <w:rsid w:val="002B6F4F"/>
    <w:rsid w:val="002E246B"/>
    <w:rsid w:val="002E2A04"/>
    <w:rsid w:val="003057DE"/>
    <w:rsid w:val="00335063"/>
    <w:rsid w:val="00335647"/>
    <w:rsid w:val="00367099"/>
    <w:rsid w:val="00374A67"/>
    <w:rsid w:val="003B33F9"/>
    <w:rsid w:val="003B41CC"/>
    <w:rsid w:val="003E0C7A"/>
    <w:rsid w:val="003F0DA7"/>
    <w:rsid w:val="003F33B0"/>
    <w:rsid w:val="00404D2B"/>
    <w:rsid w:val="00405069"/>
    <w:rsid w:val="0042068B"/>
    <w:rsid w:val="00425A0F"/>
    <w:rsid w:val="00426C86"/>
    <w:rsid w:val="0043612F"/>
    <w:rsid w:val="00453250"/>
    <w:rsid w:val="00477369"/>
    <w:rsid w:val="004932C3"/>
    <w:rsid w:val="004A7AA7"/>
    <w:rsid w:val="004B2B74"/>
    <w:rsid w:val="004B6541"/>
    <w:rsid w:val="004C0652"/>
    <w:rsid w:val="004E4AB3"/>
    <w:rsid w:val="004E5C9E"/>
    <w:rsid w:val="004E6256"/>
    <w:rsid w:val="00514B39"/>
    <w:rsid w:val="00523399"/>
    <w:rsid w:val="00546FC0"/>
    <w:rsid w:val="00574071"/>
    <w:rsid w:val="00577817"/>
    <w:rsid w:val="0058424D"/>
    <w:rsid w:val="0059563C"/>
    <w:rsid w:val="00607818"/>
    <w:rsid w:val="00611D77"/>
    <w:rsid w:val="00623272"/>
    <w:rsid w:val="0062468A"/>
    <w:rsid w:val="00633371"/>
    <w:rsid w:val="00634E78"/>
    <w:rsid w:val="00670526"/>
    <w:rsid w:val="006762A1"/>
    <w:rsid w:val="0068170A"/>
    <w:rsid w:val="00683F88"/>
    <w:rsid w:val="00684926"/>
    <w:rsid w:val="00686F87"/>
    <w:rsid w:val="00690C91"/>
    <w:rsid w:val="006C7673"/>
    <w:rsid w:val="006E1936"/>
    <w:rsid w:val="0071588C"/>
    <w:rsid w:val="0072251F"/>
    <w:rsid w:val="00734CF0"/>
    <w:rsid w:val="00755D97"/>
    <w:rsid w:val="00757445"/>
    <w:rsid w:val="00763ED6"/>
    <w:rsid w:val="00767902"/>
    <w:rsid w:val="00784A05"/>
    <w:rsid w:val="007A073E"/>
    <w:rsid w:val="007A1F29"/>
    <w:rsid w:val="007A6F2B"/>
    <w:rsid w:val="007B128E"/>
    <w:rsid w:val="007D3B50"/>
    <w:rsid w:val="007D7485"/>
    <w:rsid w:val="007E4792"/>
    <w:rsid w:val="00805A63"/>
    <w:rsid w:val="00816963"/>
    <w:rsid w:val="00837F6E"/>
    <w:rsid w:val="00840A1D"/>
    <w:rsid w:val="00852DEA"/>
    <w:rsid w:val="0085517C"/>
    <w:rsid w:val="00862888"/>
    <w:rsid w:val="00867AEB"/>
    <w:rsid w:val="00873433"/>
    <w:rsid w:val="0089133B"/>
    <w:rsid w:val="008922EB"/>
    <w:rsid w:val="008B4363"/>
    <w:rsid w:val="008D0D80"/>
    <w:rsid w:val="008D6FD2"/>
    <w:rsid w:val="008E2C6F"/>
    <w:rsid w:val="00905069"/>
    <w:rsid w:val="00912F74"/>
    <w:rsid w:val="00932707"/>
    <w:rsid w:val="0096545A"/>
    <w:rsid w:val="00976991"/>
    <w:rsid w:val="009A1667"/>
    <w:rsid w:val="009A7A7E"/>
    <w:rsid w:val="009B5A12"/>
    <w:rsid w:val="009B69A9"/>
    <w:rsid w:val="009B6C8A"/>
    <w:rsid w:val="009C084C"/>
    <w:rsid w:val="009E396A"/>
    <w:rsid w:val="009F6152"/>
    <w:rsid w:val="009F7D5F"/>
    <w:rsid w:val="00A159EC"/>
    <w:rsid w:val="00A17866"/>
    <w:rsid w:val="00A228C3"/>
    <w:rsid w:val="00A31FCB"/>
    <w:rsid w:val="00A320EA"/>
    <w:rsid w:val="00A42C3C"/>
    <w:rsid w:val="00A54658"/>
    <w:rsid w:val="00A64CED"/>
    <w:rsid w:val="00A73ED5"/>
    <w:rsid w:val="00A920EB"/>
    <w:rsid w:val="00AC2880"/>
    <w:rsid w:val="00AF415A"/>
    <w:rsid w:val="00B126BC"/>
    <w:rsid w:val="00B138F5"/>
    <w:rsid w:val="00B4026B"/>
    <w:rsid w:val="00B42033"/>
    <w:rsid w:val="00B42A74"/>
    <w:rsid w:val="00B44598"/>
    <w:rsid w:val="00B45576"/>
    <w:rsid w:val="00B46F62"/>
    <w:rsid w:val="00B559A9"/>
    <w:rsid w:val="00B710E8"/>
    <w:rsid w:val="00B71B58"/>
    <w:rsid w:val="00B8179A"/>
    <w:rsid w:val="00B877E2"/>
    <w:rsid w:val="00BA68EE"/>
    <w:rsid w:val="00BB4149"/>
    <w:rsid w:val="00BC1751"/>
    <w:rsid w:val="00BC1D1B"/>
    <w:rsid w:val="00BE0A5D"/>
    <w:rsid w:val="00BF5198"/>
    <w:rsid w:val="00C11E4C"/>
    <w:rsid w:val="00C126E9"/>
    <w:rsid w:val="00C166C3"/>
    <w:rsid w:val="00C206EB"/>
    <w:rsid w:val="00C25A52"/>
    <w:rsid w:val="00C35D61"/>
    <w:rsid w:val="00C42350"/>
    <w:rsid w:val="00C45A75"/>
    <w:rsid w:val="00C74477"/>
    <w:rsid w:val="00C81EDD"/>
    <w:rsid w:val="00C83A4F"/>
    <w:rsid w:val="00C8470C"/>
    <w:rsid w:val="00CE4812"/>
    <w:rsid w:val="00CE5332"/>
    <w:rsid w:val="00CE5CB1"/>
    <w:rsid w:val="00CF3865"/>
    <w:rsid w:val="00CF741E"/>
    <w:rsid w:val="00D02A17"/>
    <w:rsid w:val="00D205A7"/>
    <w:rsid w:val="00D30D6A"/>
    <w:rsid w:val="00D377F7"/>
    <w:rsid w:val="00D62319"/>
    <w:rsid w:val="00D901B6"/>
    <w:rsid w:val="00DC184E"/>
    <w:rsid w:val="00DC266A"/>
    <w:rsid w:val="00DD1994"/>
    <w:rsid w:val="00DD1F15"/>
    <w:rsid w:val="00DD208B"/>
    <w:rsid w:val="00DE6BC6"/>
    <w:rsid w:val="00DE6F5A"/>
    <w:rsid w:val="00DF4566"/>
    <w:rsid w:val="00DF78DE"/>
    <w:rsid w:val="00E0771F"/>
    <w:rsid w:val="00E078F8"/>
    <w:rsid w:val="00E2192D"/>
    <w:rsid w:val="00E43A43"/>
    <w:rsid w:val="00E44932"/>
    <w:rsid w:val="00E47703"/>
    <w:rsid w:val="00E6021B"/>
    <w:rsid w:val="00E83F74"/>
    <w:rsid w:val="00E8560A"/>
    <w:rsid w:val="00EB65D3"/>
    <w:rsid w:val="00EB7AC8"/>
    <w:rsid w:val="00EC2459"/>
    <w:rsid w:val="00EF6F0A"/>
    <w:rsid w:val="00EF7428"/>
    <w:rsid w:val="00F0072C"/>
    <w:rsid w:val="00F06B27"/>
    <w:rsid w:val="00F15401"/>
    <w:rsid w:val="00F15E7F"/>
    <w:rsid w:val="00F22922"/>
    <w:rsid w:val="00F317B9"/>
    <w:rsid w:val="00F57FED"/>
    <w:rsid w:val="00F60517"/>
    <w:rsid w:val="00F67CBC"/>
    <w:rsid w:val="00F744F8"/>
    <w:rsid w:val="00F802CE"/>
    <w:rsid w:val="00F931EA"/>
    <w:rsid w:val="00FA24CA"/>
    <w:rsid w:val="00FA69C7"/>
    <w:rsid w:val="00FD2734"/>
    <w:rsid w:val="00FD2F42"/>
    <w:rsid w:val="00FD69A3"/>
    <w:rsid w:val="00FD7EA7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CE3D6"/>
  <w15:docId w15:val="{4141A056-08B5-4C73-80D8-6B513FB6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" w:line="268" w:lineRule="auto"/>
      <w:ind w:left="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" w:line="249" w:lineRule="auto"/>
      <w:ind w:left="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9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61"/>
      <w:ind w:left="15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F5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849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D66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69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602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069"/>
    <w:pPr>
      <w:spacing w:after="0" w:line="240" w:lineRule="auto"/>
      <w:ind w:left="0" w:firstLine="0"/>
      <w:jc w:val="left"/>
    </w:pPr>
    <w:rPr>
      <w:rFonts w:ascii="Arial" w:eastAsia="Calibri" w:hAnsi="Arial" w:cs="Arial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069"/>
    <w:rPr>
      <w:rFonts w:ascii="Arial" w:eastAsia="Calibri" w:hAnsi="Arial" w:cs="Arial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4050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1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15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415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7B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7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7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81EFD6D6C95647B311A57B0B3D8954" ma:contentTypeVersion="14" ma:contentTypeDescription="Utwórz nowy dokument." ma:contentTypeScope="" ma:versionID="98200de69364be63dc58a629d7a82ebe">
  <xsd:schema xmlns:xsd="http://www.w3.org/2001/XMLSchema" xmlns:xs="http://www.w3.org/2001/XMLSchema" xmlns:p="http://schemas.microsoft.com/office/2006/metadata/properties" xmlns:ns3="a55b1cde-54f8-44f8-96ed-51dddbf3b9e0" xmlns:ns4="0e9cf44e-8e2d-4a93-aa5f-2ab15b16bada" targetNamespace="http://schemas.microsoft.com/office/2006/metadata/properties" ma:root="true" ma:fieldsID="ab5243fcde302e0dffefcf123b6f9cd9" ns3:_="" ns4:_="">
    <xsd:import namespace="a55b1cde-54f8-44f8-96ed-51dddbf3b9e0"/>
    <xsd:import namespace="0e9cf44e-8e2d-4a93-aa5f-2ab15b16ba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b1cde-54f8-44f8-96ed-51dddbf3b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cf44e-8e2d-4a93-aa5f-2ab15b16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5b1cde-54f8-44f8-96ed-51dddbf3b9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B41C-3EB9-4E29-96C1-C142A0FEA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B054F-8118-4A2A-8DD6-B72839EEA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b1cde-54f8-44f8-96ed-51dddbf3b9e0"/>
    <ds:schemaRef ds:uri="0e9cf44e-8e2d-4a93-aa5f-2ab15b16b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7A702-BAA4-477C-BC4A-E720661579D3}">
  <ds:schemaRefs>
    <ds:schemaRef ds:uri="0e9cf44e-8e2d-4a93-aa5f-2ab15b16bada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a55b1cde-54f8-44f8-96ed-51dddbf3b9e0"/>
  </ds:schemaRefs>
</ds:datastoreItem>
</file>

<file path=customXml/itemProps4.xml><?xml version="1.0" encoding="utf-8"?>
<ds:datastoreItem xmlns:ds="http://schemas.openxmlformats.org/officeDocument/2006/customXml" ds:itemID="{5E4795A8-1753-46C3-B1BA-1ADFF95B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2/I/2012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2/I/2012</dc:title>
  <dc:subject/>
  <dc:creator>Ekspert IRSW</dc:creator>
  <cp:keywords/>
  <cp:lastModifiedBy>Szopinska Dorota</cp:lastModifiedBy>
  <cp:revision>10</cp:revision>
  <dcterms:created xsi:type="dcterms:W3CDTF">2025-03-26T20:33:00Z</dcterms:created>
  <dcterms:modified xsi:type="dcterms:W3CDTF">2025-06-17T06:54:00Z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0x0101008081EFD6D6C95647B311A57B0B3D8954</vt:lpwstr>
  </property>
  <property fmtid="{D5CDD505-2E9C-101B-9397-08002B2CF9AE}" pid="3" name="GrammarlyDocumentId">
    <vt:lpwstr>d2c6471bf3e0b7efea432ac90f432fdd8db67b350f205a24a6cefee824ad2d07</vt:lpwstr>
  </property>
</Properties>
</file>