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4C03" w:rsidRPr="00EF66C7" w:rsidRDefault="00514C03" w:rsidP="002D6E18">
      <w:pPr>
        <w:contextualSpacing/>
        <w:jc w:val="center"/>
        <w:rPr>
          <w:rFonts w:ascii="Arial" w:hAnsi="Arial" w:cs="Arial"/>
        </w:rPr>
      </w:pPr>
      <w:r w:rsidRPr="00EF66C7">
        <w:rPr>
          <w:rFonts w:ascii="Arial" w:hAnsi="Arial" w:cs="Arial"/>
          <w:b/>
        </w:rPr>
        <w:t>SYL</w:t>
      </w:r>
      <w:r w:rsidR="004B3B10">
        <w:rPr>
          <w:rFonts w:ascii="Arial" w:hAnsi="Arial" w:cs="Arial"/>
          <w:b/>
        </w:rPr>
        <w:t>L</w:t>
      </w:r>
      <w:r w:rsidRPr="00EF66C7">
        <w:rPr>
          <w:rFonts w:ascii="Arial" w:hAnsi="Arial" w:cs="Arial"/>
          <w:b/>
        </w:rPr>
        <w:t>ABUS</w:t>
      </w:r>
    </w:p>
    <w:p w:rsidR="00A43C20" w:rsidRPr="002D6E18" w:rsidRDefault="00A43C20" w:rsidP="002D6E18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:rsidR="00E36AE3" w:rsidRPr="00EF66C7" w:rsidTr="00210531">
        <w:trPr>
          <w:trHeight w:val="508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5728AE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as specified in the approved curriculum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:rsidR="00E36AE3" w:rsidRPr="00A760E1" w:rsidRDefault="003B3DA4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545B">
              <w:rPr>
                <w:rFonts w:ascii="Arial" w:hAnsi="Arial" w:cs="Arial"/>
                <w:b/>
                <w:sz w:val="16"/>
                <w:szCs w:val="16"/>
                <w:lang w:val="en-GB"/>
              </w:rPr>
              <w:t>Renewable energy for sustainable rural development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Default="004B3B10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E36AE3" w:rsidRPr="00EF66C7">
              <w:rPr>
                <w:rFonts w:ascii="Arial" w:hAnsi="Arial" w:cs="Arial"/>
                <w:sz w:val="16"/>
                <w:szCs w:val="16"/>
              </w:rPr>
              <w:t>ECTS</w:t>
            </w:r>
          </w:p>
          <w:p w:rsidR="00E36AE3" w:rsidRDefault="00592193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5728AE">
              <w:rPr>
                <w:rFonts w:ascii="Arial" w:hAnsi="Arial" w:cs="Arial"/>
                <w:sz w:val="16"/>
                <w:szCs w:val="16"/>
              </w:rPr>
              <w:t>redits</w:t>
            </w:r>
            <w:proofErr w:type="spellEnd"/>
          </w:p>
          <w:p w:rsidR="00592193" w:rsidRPr="00592193" w:rsidRDefault="00592193" w:rsidP="00375C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19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E36AE3" w:rsidRPr="004654CD" w:rsidTr="00210531">
        <w:trPr>
          <w:trHeight w:val="412"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in Polish</w:t>
            </w:r>
          </w:p>
          <w:p w:rsidR="00E36AE3" w:rsidRPr="00A760E1" w:rsidRDefault="003B3DA4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5AB8">
              <w:rPr>
                <w:rFonts w:ascii="Arial" w:hAnsi="Arial" w:cs="Arial"/>
                <w:b/>
                <w:sz w:val="16"/>
                <w:szCs w:val="16"/>
              </w:rPr>
              <w:t>Energia odnawialna dla zrównoważonego rozwoju obszarów wiejskich</w:t>
            </w: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E36AE3" w:rsidRPr="0081614C" w:rsidRDefault="00E36AE3" w:rsidP="00EF66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6AE3" w:rsidRPr="004654CD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81614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Unit providing the course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(Department/Institute)</w:t>
            </w:r>
          </w:p>
          <w:p w:rsidR="00E36AE3" w:rsidRPr="00A760E1" w:rsidRDefault="00592193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3320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Department of Law and Enterprise Management in Agribusiness</w:t>
            </w:r>
          </w:p>
        </w:tc>
      </w:tr>
      <w:tr w:rsidR="00E36AE3" w:rsidRPr="00EF66C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1164D1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Course 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co</w:t>
            </w:r>
            <w:r w:rsidR="008E24F3" w:rsidRPr="00A760E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ordinator</w:t>
            </w:r>
          </w:p>
          <w:p w:rsidR="00E36AE3" w:rsidRPr="00A760E1" w:rsidRDefault="00592193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D</w:t>
            </w:r>
            <w:r w:rsidRPr="00242A3C">
              <w:rPr>
                <w:rFonts w:ascii="Arial" w:hAnsi="Arial" w:cs="Arial"/>
                <w:b/>
                <w:sz w:val="16"/>
                <w:szCs w:val="16"/>
                <w:lang w:val="en-GB"/>
              </w:rPr>
              <w:t>r hab. Dariusz Pieńkowski</w:t>
            </w:r>
          </w:p>
        </w:tc>
      </w:tr>
      <w:tr w:rsidR="00A26E9B" w:rsidRPr="00EF66C7" w:rsidTr="00210531">
        <w:trPr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26E9B" w:rsidRPr="00A760E1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:rsidR="00A26E9B" w:rsidRPr="004654CD" w:rsidRDefault="00592193" w:rsidP="00EF66C7">
            <w:pPr>
              <w:rPr>
                <w:b/>
                <w:sz w:val="22"/>
                <w:szCs w:val="22"/>
                <w:lang w:val="en-GB"/>
              </w:rPr>
            </w:pPr>
            <w:r w:rsidRPr="00242A3C">
              <w:rPr>
                <w:rFonts w:ascii="Arial" w:hAnsi="Arial" w:cs="Arial"/>
                <w:b/>
                <w:sz w:val="16"/>
                <w:szCs w:val="16"/>
                <w:lang w:val="en-GB"/>
              </w:rPr>
              <w:t>Agri-food economics and trade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E9B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:rsidR="004654CD" w:rsidRPr="00A760E1" w:rsidRDefault="004654CD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Master level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E9B" w:rsidRPr="00A760E1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:rsidR="00592193" w:rsidRPr="00592193" w:rsidRDefault="00592193" w:rsidP="00EF66C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9219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IV</w:t>
            </w:r>
          </w:p>
        </w:tc>
      </w:tr>
      <w:tr w:rsidR="00AD57E8" w:rsidRPr="00440C98" w:rsidTr="00210531">
        <w:trPr>
          <w:trHeight w:val="461"/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57E8" w:rsidRPr="00A760E1" w:rsidRDefault="00E009A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57E8" w:rsidRPr="00A760E1" w:rsidRDefault="00E9518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A6492F" w:rsidRPr="00A760E1">
              <w:rPr>
                <w:rFonts w:ascii="Arial" w:hAnsi="Arial" w:cs="Arial"/>
                <w:sz w:val="16"/>
                <w:szCs w:val="16"/>
                <w:lang w:val="en-GB"/>
              </w:rPr>
              <w:t>hesis</w:t>
            </w:r>
            <w:r w:rsidR="003862DD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specialisation</w:t>
            </w:r>
          </w:p>
        </w:tc>
        <w:tc>
          <w:tcPr>
            <w:tcW w:w="193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AD57E8" w:rsidRPr="00A760E1" w:rsidRDefault="00AD57E8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36AE3" w:rsidRPr="004654CD" w:rsidTr="004B3B10">
        <w:trPr>
          <w:trHeight w:val="187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81614C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</w:t>
            </w:r>
            <w:r w:rsidR="001568DA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AND COURSE LOAD</w:t>
            </w:r>
          </w:p>
          <w:p w:rsidR="00E36AE3" w:rsidRPr="00A760E1" w:rsidRDefault="0081614C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A760E1">
              <w:rPr>
                <w:rFonts w:ascii="Arial" w:hAnsi="Arial" w:cs="Arial"/>
                <w:sz w:val="16"/>
                <w:szCs w:val="16"/>
                <w:lang w:val="en-GB"/>
              </w:rPr>
              <w:t>lectures and self</w:t>
            </w:r>
            <w:r w:rsidR="00115218">
              <w:rPr>
                <w:rFonts w:ascii="Arial" w:hAnsi="Arial" w:cs="Arial"/>
                <w:sz w:val="16"/>
                <w:szCs w:val="16"/>
                <w:lang w:val="en-GB"/>
              </w:rPr>
              <w:t>-learning of the student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167F94" w:rsidRPr="004654CD" w:rsidTr="00B60861">
        <w:trPr>
          <w:trHeight w:val="187"/>
          <w:jc w:val="center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21053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A760E1" w:rsidRDefault="00210531" w:rsidP="00210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 xml:space="preserve">Mode of studies: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part</w:t>
            </w: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-time</w:t>
            </w:r>
          </w:p>
        </w:tc>
      </w:tr>
      <w:tr w:rsidR="00592193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1F6973" w:rsidRDefault="00592193" w:rsidP="00592193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2193" w:rsidRPr="00EF66C7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193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1F6973" w:rsidRDefault="00592193" w:rsidP="00592193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2193" w:rsidRPr="00EF66C7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193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1F6973" w:rsidRDefault="00592193" w:rsidP="00592193">
            <w:pPr>
              <w:numPr>
                <w:ilvl w:val="0"/>
                <w:numId w:val="1"/>
              </w:numPr>
              <w:spacing w:before="20" w:after="20"/>
              <w:ind w:firstLine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contact hours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1F6973" w:rsidRDefault="00592193" w:rsidP="00592193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2193" w:rsidRPr="00EF66C7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193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elf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learning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2193" w:rsidRPr="00EF66C7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193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193" w:rsidRPr="00EF66C7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592193" w:rsidRPr="00EF66C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:rsidR="00592193" w:rsidRPr="00A760E1" w:rsidRDefault="003B3DA4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02A">
              <w:rPr>
                <w:rFonts w:ascii="Arial" w:hAnsi="Arial" w:cs="Arial"/>
                <w:sz w:val="20"/>
                <w:szCs w:val="20"/>
                <w:lang w:val="en-GB"/>
              </w:rPr>
              <w:t xml:space="preserve">Familiarize students with the concept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energy autarky based on renewable resources on rural areas</w:t>
            </w:r>
            <w:r w:rsidRPr="00A4102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A4102A">
              <w:rPr>
                <w:lang w:val="en-GB"/>
              </w:rPr>
              <w:t xml:space="preserve"> </w:t>
            </w:r>
            <w:r w:rsidRPr="00A4102A">
              <w:rPr>
                <w:rFonts w:ascii="Arial" w:hAnsi="Arial" w:cs="Arial"/>
                <w:sz w:val="20"/>
                <w:szCs w:val="20"/>
                <w:lang w:val="en-GB"/>
              </w:rPr>
              <w:t xml:space="preserve">Recognize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A4102A">
              <w:rPr>
                <w:rFonts w:ascii="Arial" w:hAnsi="Arial" w:cs="Arial"/>
                <w:sz w:val="20"/>
                <w:szCs w:val="20"/>
                <w:lang w:val="en-GB"/>
              </w:rPr>
              <w:t xml:space="preserve">problems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and socio-economic determinants </w:t>
            </w:r>
            <w:r w:rsidRPr="00A4102A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energy initiatives on rural areas</w:t>
            </w:r>
            <w:r w:rsidRPr="00A4102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592193" w:rsidRPr="00EF66C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lecturing, demonstration, discussion, evaluation</w:t>
            </w:r>
          </w:p>
        </w:tc>
      </w:tr>
      <w:tr w:rsidR="00592193" w:rsidRPr="004654CD" w:rsidTr="00210531">
        <w:trPr>
          <w:trHeight w:val="187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193" w:rsidRPr="000C4767" w:rsidRDefault="00592193" w:rsidP="0059219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4767"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:rsidR="00592193" w:rsidRPr="00EF66C7" w:rsidTr="00592193">
        <w:trPr>
          <w:cantSplit/>
          <w:trHeight w:hRule="exact" w:val="1889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:rsidR="003B3DA4" w:rsidRPr="001F6973" w:rsidRDefault="003B3DA4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O1 Student knows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to a deeper extent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concept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sustainable development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economics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and the place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>economics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and its relations in the system of sciences, including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socio-economic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determinants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renewable energy initiatives</w:t>
            </w:r>
          </w:p>
          <w:p w:rsidR="003B3DA4" w:rsidRPr="001F6973" w:rsidRDefault="003B3DA4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1F697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Student knows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to a deeper extent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relationships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 occurring in the national economy, including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>econom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ic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 mechanisms and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tools and instruments of the European Union energy policy </w:t>
            </w:r>
          </w:p>
          <w:p w:rsidR="00592193" w:rsidRPr="00A760E1" w:rsidRDefault="003B3DA4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1F6973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Student</w:t>
            </w:r>
            <w:r w:rsidRPr="006D3A6E">
              <w:rPr>
                <w:lang w:val="en-GB"/>
              </w:rPr>
              <w:t xml:space="preserve">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knows to a deeper extent the role of domestic and international economic institutions related 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energy policy</w:t>
            </w:r>
            <w:r w:rsidR="00592193" w:rsidRPr="00A760E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ET2A_W01</w:t>
            </w:r>
          </w:p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2193" w:rsidRDefault="00592193" w:rsidP="00592193">
            <w:pPr>
              <w:rPr>
                <w:rFonts w:ascii="Arial" w:hAnsi="Arial" w:cs="Arial"/>
                <w:sz w:val="20"/>
                <w:szCs w:val="20"/>
              </w:rPr>
            </w:pPr>
          </w:p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ET2A_W02</w:t>
            </w:r>
          </w:p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2193" w:rsidRPr="00EF66C7" w:rsidRDefault="00592193" w:rsidP="00592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53E04">
              <w:rPr>
                <w:rFonts w:ascii="Arial" w:hAnsi="Arial" w:cs="Arial"/>
                <w:sz w:val="20"/>
                <w:szCs w:val="20"/>
              </w:rPr>
              <w:t>ET2A_W03</w:t>
            </w:r>
          </w:p>
        </w:tc>
      </w:tr>
      <w:tr w:rsidR="00592193" w:rsidRPr="00EF66C7" w:rsidTr="00592193">
        <w:trPr>
          <w:cantSplit/>
          <w:trHeight w:hRule="exact" w:val="2100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:rsidR="003B3DA4" w:rsidRPr="001F6973" w:rsidRDefault="00592193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B3DA4">
              <w:rPr>
                <w:rFonts w:ascii="Arial" w:hAnsi="Arial" w:cs="Arial"/>
                <w:sz w:val="20"/>
                <w:szCs w:val="20"/>
                <w:lang w:val="en-GB"/>
              </w:rPr>
              <w:t>Student can</w:t>
            </w:r>
            <w:r w:rsidR="003B3DA4"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interpret data and indicators characterizing the contemporary economy and</w:t>
            </w:r>
            <w:r w:rsidR="003B3DA4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3B3DA4"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on their basis</w:t>
            </w:r>
            <w:r w:rsidR="003B3DA4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3B3DA4"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B3DA4">
              <w:rPr>
                <w:rFonts w:ascii="Arial" w:hAnsi="Arial" w:cs="Arial"/>
                <w:sz w:val="20"/>
                <w:szCs w:val="20"/>
                <w:lang w:val="en-GB"/>
              </w:rPr>
              <w:t>can</w:t>
            </w:r>
            <w:r w:rsidR="003B3DA4"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assess the </w:t>
            </w:r>
            <w:r w:rsidR="003B3DA4">
              <w:rPr>
                <w:rFonts w:ascii="Arial" w:hAnsi="Arial" w:cs="Arial"/>
                <w:sz w:val="20"/>
                <w:szCs w:val="20"/>
                <w:lang w:val="en-GB"/>
              </w:rPr>
              <w:t>role and determinants of renewable energy development</w:t>
            </w:r>
          </w:p>
          <w:p w:rsidR="003B3DA4" w:rsidRDefault="003B3DA4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1F697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Student</w:t>
            </w:r>
            <w:r w:rsidRPr="006D3A6E">
              <w:rPr>
                <w:lang w:val="en-GB"/>
              </w:rPr>
              <w:t xml:space="preserve">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>can select and use methods and tools to analy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>e economic problems on the micro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and macroeconomic scale as well as to diagnose and forecast economic phenomena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related to the problems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of renewable energy sector</w:t>
            </w:r>
          </w:p>
          <w:p w:rsidR="003B3DA4" w:rsidRPr="001F6973" w:rsidRDefault="003B3DA4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O6 Student can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>communicate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discuss and disseminate economic knowledge, with particular emphasis on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socio-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>economic relation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ships with energy initiatives</w:t>
            </w:r>
          </w:p>
          <w:p w:rsidR="00592193" w:rsidRPr="00A760E1" w:rsidRDefault="003B3DA4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O7 Student can 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>use economic terminology at a higher level, with particular emphasis 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problems of renewable energy</w:t>
            </w: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ET2A_U01</w:t>
            </w:r>
          </w:p>
          <w:p w:rsidR="00592193" w:rsidRPr="00C53E04" w:rsidRDefault="00592193" w:rsidP="00592193">
            <w:pPr>
              <w:rPr>
                <w:rFonts w:ascii="Arial" w:hAnsi="Arial" w:cs="Arial"/>
                <w:sz w:val="20"/>
                <w:szCs w:val="20"/>
              </w:rPr>
            </w:pPr>
          </w:p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ET2A_U02</w:t>
            </w:r>
          </w:p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2193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ET2A_U06</w:t>
            </w:r>
          </w:p>
          <w:p w:rsidR="00592193" w:rsidRDefault="00592193" w:rsidP="00592193">
            <w:pPr>
              <w:rPr>
                <w:rFonts w:ascii="Arial" w:hAnsi="Arial" w:cs="Arial"/>
                <w:sz w:val="20"/>
                <w:szCs w:val="20"/>
              </w:rPr>
            </w:pPr>
          </w:p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ET2A_U07</w:t>
            </w:r>
          </w:p>
          <w:p w:rsidR="00592193" w:rsidRPr="00EF66C7" w:rsidRDefault="00592193" w:rsidP="005921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193" w:rsidRPr="00EF66C7" w:rsidTr="00592193">
        <w:trPr>
          <w:cantSplit/>
          <w:trHeight w:hRule="exact" w:val="1010"/>
          <w:jc w:val="center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:rsidR="00592193" w:rsidRPr="00A760E1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3B3DA4" w:rsidRPr="001F6973" w:rsidRDefault="00592193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8 </w:t>
            </w:r>
            <w:r w:rsidR="003B3DA4">
              <w:rPr>
                <w:rFonts w:ascii="Arial" w:hAnsi="Arial" w:cs="Arial"/>
                <w:sz w:val="20"/>
                <w:szCs w:val="20"/>
                <w:lang w:val="en-GB"/>
              </w:rPr>
              <w:t xml:space="preserve">Student can </w:t>
            </w:r>
            <w:r w:rsidR="00232747" w:rsidRPr="00F9301F">
              <w:rPr>
                <w:rFonts w:ascii="Arial" w:hAnsi="Arial" w:cs="Arial"/>
                <w:sz w:val="20"/>
                <w:szCs w:val="20"/>
                <w:lang w:val="en-GB"/>
              </w:rPr>
              <w:t>responsibly</w:t>
            </w:r>
            <w:r w:rsidR="003B3DA4"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32747" w:rsidRPr="00F9301F">
              <w:rPr>
                <w:rFonts w:ascii="Arial" w:hAnsi="Arial" w:cs="Arial"/>
                <w:sz w:val="20"/>
                <w:szCs w:val="20"/>
                <w:lang w:val="en-GB"/>
              </w:rPr>
              <w:t>fulfil</w:t>
            </w:r>
            <w:r w:rsidR="003B3DA4"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B3DA4">
              <w:rPr>
                <w:rFonts w:ascii="Arial" w:hAnsi="Arial" w:cs="Arial"/>
                <w:sz w:val="20"/>
                <w:szCs w:val="20"/>
                <w:lang w:val="en-GB"/>
              </w:rPr>
              <w:t>her/his</w:t>
            </w:r>
            <w:r w:rsidR="003B3DA4"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 professional role, being aware of the ethos of work and ethical behavio</w:t>
            </w:r>
            <w:r w:rsidR="003B3DA4"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="003B3DA4" w:rsidRPr="00F9301F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</w:p>
          <w:p w:rsidR="00592193" w:rsidRPr="00A760E1" w:rsidRDefault="003B3DA4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O9 Student can c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>ritical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ly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 evaluat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received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>, formulating your own statements and assessments, and solve a specific problem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ET2A_K03</w:t>
            </w:r>
          </w:p>
          <w:p w:rsidR="00592193" w:rsidRPr="00C53E04" w:rsidRDefault="00592193" w:rsidP="00592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2193" w:rsidRPr="00EF66C7" w:rsidRDefault="00592193" w:rsidP="00592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53E04">
              <w:rPr>
                <w:rFonts w:ascii="Arial" w:hAnsi="Arial" w:cs="Arial"/>
                <w:sz w:val="20"/>
                <w:szCs w:val="20"/>
              </w:rPr>
              <w:t>ET2A_K05</w:t>
            </w:r>
          </w:p>
        </w:tc>
      </w:tr>
      <w:tr w:rsidR="00592193" w:rsidRPr="004654CD" w:rsidTr="00210531">
        <w:trPr>
          <w:cantSplit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2193" w:rsidRPr="00A760E1" w:rsidRDefault="00592193" w:rsidP="005921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of evaluation of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outcomes </w:t>
            </w:r>
          </w:p>
          <w:p w:rsidR="00592193" w:rsidRDefault="00592193" w:rsidP="00592193">
            <w:pPr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92193" w:rsidRDefault="00592193" w:rsidP="00592193">
            <w:pPr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Exam (online test &amp; online quizzes)</w:t>
            </w:r>
          </w:p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Case studies (classes)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193" w:rsidRDefault="00592193" w:rsidP="0059219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64D1"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:rsidR="00592193" w:rsidRDefault="00592193" w:rsidP="00592193">
            <w:pPr>
              <w:spacing w:before="120" w:after="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E82923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-O9</w:t>
            </w:r>
          </w:p>
          <w:p w:rsidR="00592193" w:rsidRPr="001164D1" w:rsidRDefault="00592193" w:rsidP="0059219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O2, O4, O6, O9</w:t>
            </w:r>
          </w:p>
        </w:tc>
      </w:tr>
      <w:tr w:rsidR="00592193" w:rsidRPr="00EF66C7" w:rsidTr="004B3B10">
        <w:trPr>
          <w:cantSplit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  <w:p w:rsidR="00592193" w:rsidRPr="00A760E1" w:rsidRDefault="00592193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Basic definitions and concepts of the economics of sustainable development, the concept of energy autarky and climate resilient economy, renewable energy initiatives in Poland and abroad, socio-economic determinants of renewable energy initiatives on rural areas (bio-energy villages and energy clusters), panorama of energy consumption in the European Union, the Jevons’ effect</w:t>
            </w:r>
          </w:p>
        </w:tc>
      </w:tr>
      <w:tr w:rsidR="00592193" w:rsidRPr="004654CD" w:rsidTr="00210531">
        <w:trPr>
          <w:cantSplit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3" w:rsidRPr="00A760E1" w:rsidRDefault="00592193" w:rsidP="005921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course completion methods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criteria </w:t>
            </w:r>
          </w:p>
          <w:p w:rsidR="00592193" w:rsidRDefault="00592193" w:rsidP="00592193">
            <w:pPr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Exam</w:t>
            </w:r>
          </w:p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Classes</w:t>
            </w:r>
            <w:r w:rsidR="001268C6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practical skills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193" w:rsidRDefault="00592193" w:rsidP="0059219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>Percent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 xml:space="preserve"> of a final grade</w:t>
            </w:r>
          </w:p>
          <w:p w:rsidR="00592193" w:rsidRPr="00386863" w:rsidRDefault="00592193" w:rsidP="0059219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9EB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  <w:r w:rsidRPr="007C09EB">
              <w:rPr>
                <w:rFonts w:ascii="Arial" w:hAnsi="Arial" w:cs="Arial"/>
                <w:sz w:val="20"/>
                <w:szCs w:val="20"/>
                <w:lang w:val="en-GB"/>
              </w:rPr>
              <w:br/>
              <w:t>100%</w:t>
            </w:r>
          </w:p>
        </w:tc>
      </w:tr>
      <w:tr w:rsidR="00592193" w:rsidRPr="00EF66C7" w:rsidTr="004B3B10">
        <w:trPr>
          <w:cantSplit/>
          <w:trHeight w:val="511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LITERATURE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</w:t>
            </w:r>
          </w:p>
          <w:p w:rsidR="00592193" w:rsidRPr="00326088" w:rsidRDefault="00592193" w:rsidP="00592193">
            <w:pPr>
              <w:numPr>
                <w:ilvl w:val="0"/>
                <w:numId w:val="13"/>
              </w:num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Pieńkowski, D</w:t>
            </w:r>
            <w:r w:rsidRPr="00AF7B6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&amp;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Zbaraszewski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, W.,</w:t>
            </w:r>
            <w:r w:rsidRPr="00AF7B66">
              <w:rPr>
                <w:rFonts w:ascii="Arial" w:hAnsi="Arial" w:cs="Arial"/>
                <w:sz w:val="20"/>
                <w:szCs w:val="20"/>
                <w:lang w:val="en-US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F7B6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014C4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Resilient and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Ex</w:t>
            </w:r>
            <w:r w:rsidRPr="00014C4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pansive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E</w:t>
            </w:r>
            <w:r w:rsidRPr="00014C4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conomies of the European Union in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the Context of the Energy Policy.</w:t>
            </w:r>
            <w:r w:rsidRPr="00AF7B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[In:] </w:t>
            </w:r>
            <w:r w:rsidRPr="001C6BCC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1C6BCC">
              <w:rPr>
                <w:rFonts w:ascii="Arial" w:hAnsi="Arial" w:cs="Arial"/>
                <w:sz w:val="20"/>
                <w:szCs w:val="20"/>
                <w:lang w:val="en-GB"/>
              </w:rPr>
              <w:t>Grünwald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&amp;</w:t>
            </w:r>
            <w:r w:rsidRPr="001C6BCC">
              <w:rPr>
                <w:rFonts w:ascii="Arial" w:hAnsi="Arial" w:cs="Arial"/>
                <w:sz w:val="20"/>
                <w:szCs w:val="20"/>
                <w:lang w:val="en-GB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1C6BC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6BCC">
              <w:rPr>
                <w:rFonts w:ascii="Arial" w:hAnsi="Arial" w:cs="Arial"/>
                <w:sz w:val="20"/>
                <w:szCs w:val="20"/>
                <w:lang w:val="en-GB"/>
              </w:rPr>
              <w:t>Zakrzewska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(eds.),</w:t>
            </w:r>
            <w:r w:rsidRPr="001C6BCC">
              <w:rPr>
                <w:rFonts w:ascii="Arial" w:hAnsi="Arial" w:cs="Arial"/>
                <w:sz w:val="20"/>
                <w:szCs w:val="20"/>
                <w:lang w:val="en-GB"/>
              </w:rPr>
              <w:t xml:space="preserve"> Proceedings of the 5th International Scientific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Conference on Modern Economics</w:t>
            </w:r>
            <w:r w:rsidRPr="001C6BCC">
              <w:rPr>
                <w:rFonts w:ascii="Arial" w:hAnsi="Arial" w:cs="Arial"/>
                <w:sz w:val="20"/>
                <w:szCs w:val="20"/>
                <w:lang w:val="en-GB"/>
              </w:rPr>
              <w:t>: 14-16 May 2018, Vigo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326088">
              <w:rPr>
                <w:rFonts w:ascii="Arial" w:hAnsi="Arial" w:cs="Arial"/>
                <w:sz w:val="20"/>
                <w:szCs w:val="20"/>
              </w:rPr>
              <w:t>Wismar: University o</w:t>
            </w:r>
            <w:r>
              <w:rPr>
                <w:rFonts w:ascii="Arial" w:hAnsi="Arial" w:cs="Arial"/>
                <w:sz w:val="20"/>
                <w:szCs w:val="20"/>
              </w:rPr>
              <w:t>f Wismar.</w:t>
            </w:r>
          </w:p>
          <w:p w:rsidR="00592193" w:rsidRDefault="00592193" w:rsidP="00592193">
            <w:pPr>
              <w:numPr>
                <w:ilvl w:val="0"/>
                <w:numId w:val="13"/>
              </w:num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European Union, 2015. </w:t>
            </w:r>
            <w:r w:rsidRPr="0041413D">
              <w:rPr>
                <w:rFonts w:ascii="Arial" w:hAnsi="Arial" w:cs="Arial"/>
                <w:i/>
                <w:sz w:val="20"/>
                <w:szCs w:val="20"/>
                <w:lang w:val="en-GB"/>
              </w:rPr>
              <w:t>Energy,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E455C">
              <w:rPr>
                <w:rFonts w:ascii="Arial" w:hAnsi="Arial" w:cs="Arial"/>
                <w:i/>
                <w:sz w:val="20"/>
                <w:szCs w:val="20"/>
                <w:lang w:val="en-GB"/>
              </w:rPr>
              <w:t>Transport and Environment Indicators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- 2015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 Luxemburg: Eurostat.</w:t>
            </w:r>
          </w:p>
          <w:p w:rsidR="00592193" w:rsidRDefault="00592193" w:rsidP="00592193">
            <w:pPr>
              <w:numPr>
                <w:ilvl w:val="0"/>
                <w:numId w:val="13"/>
              </w:num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Labanca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N., </w:t>
            </w:r>
            <w:r w:rsidRPr="0030002C">
              <w:rPr>
                <w:rFonts w:ascii="Arial" w:hAnsi="Arial" w:cs="Arial"/>
                <w:sz w:val="20"/>
                <w:szCs w:val="20"/>
                <w:lang w:val="en-GB"/>
              </w:rPr>
              <w:t xml:space="preserve">2017. </w:t>
            </w:r>
            <w:r w:rsidRPr="0030002C">
              <w:rPr>
                <w:rFonts w:ascii="Arial" w:hAnsi="Arial" w:cs="Arial"/>
                <w:i/>
                <w:sz w:val="20"/>
                <w:szCs w:val="20"/>
                <w:lang w:val="en-GB"/>
              </w:rPr>
              <w:t>Complex Systems and Social Practices in Energy Transitions - Framing Energy Sustainability in the Times of Renewables</w:t>
            </w:r>
            <w:r w:rsidRPr="0030002C">
              <w:rPr>
                <w:rFonts w:ascii="Arial" w:hAnsi="Arial" w:cs="Arial"/>
                <w:sz w:val="20"/>
                <w:szCs w:val="20"/>
                <w:lang w:val="en-GB"/>
              </w:rPr>
              <w:t xml:space="preserve">. Switzerland: Springer International Publishing. </w:t>
            </w:r>
          </w:p>
          <w:p w:rsidR="00592193" w:rsidRPr="006F23C0" w:rsidRDefault="00592193" w:rsidP="00592193">
            <w:pPr>
              <w:numPr>
                <w:ilvl w:val="0"/>
                <w:numId w:val="13"/>
              </w:num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Negacz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K., 2014. </w:t>
            </w:r>
            <w:r>
              <w:rPr>
                <w:rFonts w:ascii="Arial" w:hAnsi="Arial" w:cs="Arial" w:hint="eastAsia"/>
                <w:i/>
                <w:sz w:val="20"/>
                <w:szCs w:val="20"/>
                <w:lang w:val="en-GB"/>
              </w:rPr>
              <w:t xml:space="preserve">Young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R</w:t>
            </w:r>
            <w:r w:rsidRPr="0093161C">
              <w:rPr>
                <w:rFonts w:ascii="Arial" w:hAnsi="Arial" w:cs="Arial" w:hint="eastAsia"/>
                <w:i/>
                <w:sz w:val="20"/>
                <w:szCs w:val="20"/>
                <w:lang w:val="en-GB"/>
              </w:rPr>
              <w:t>esearchers on 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E</w:t>
            </w:r>
            <w:r w:rsidRPr="0093161C">
              <w:rPr>
                <w:rFonts w:ascii="Arial" w:hAnsi="Arial" w:cs="Arial" w:hint="eastAsia"/>
                <w:i/>
                <w:sz w:val="20"/>
                <w:szCs w:val="20"/>
                <w:lang w:val="en-GB"/>
              </w:rPr>
              <w:t xml:space="preserve">nergy and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E</w:t>
            </w:r>
            <w:r w:rsidRPr="0093161C">
              <w:rPr>
                <w:rFonts w:ascii="Arial" w:hAnsi="Arial" w:cs="Arial" w:hint="eastAsia"/>
                <w:i/>
                <w:sz w:val="20"/>
                <w:szCs w:val="20"/>
                <w:lang w:val="en-GB"/>
              </w:rPr>
              <w:t xml:space="preserve">nvironmental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E</w:t>
            </w:r>
            <w:r w:rsidRPr="0093161C">
              <w:rPr>
                <w:rFonts w:ascii="Arial" w:hAnsi="Arial" w:cs="Arial" w:hint="eastAsia"/>
                <w:i/>
                <w:sz w:val="20"/>
                <w:szCs w:val="20"/>
                <w:lang w:val="en-GB"/>
              </w:rPr>
              <w:t>conomics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Warsaw</w:t>
            </w:r>
            <w:proofErr w:type="spellEnd"/>
            <w:r w:rsidRPr="006F23C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F23C0">
              <w:rPr>
                <w:rFonts w:ascii="Arial" w:hAnsi="Arial" w:cs="Arial"/>
                <w:sz w:val="20"/>
                <w:szCs w:val="20"/>
              </w:rPr>
              <w:t>Warsaw</w:t>
            </w:r>
            <w:proofErr w:type="spellEnd"/>
            <w:r w:rsidRPr="006F23C0">
              <w:rPr>
                <w:rFonts w:ascii="Arial" w:hAnsi="Arial" w:cs="Arial"/>
                <w:sz w:val="20"/>
                <w:szCs w:val="20"/>
              </w:rPr>
              <w:t xml:space="preserve"> School of </w:t>
            </w:r>
            <w:proofErr w:type="spellStart"/>
            <w:r w:rsidRPr="006F23C0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6F23C0">
              <w:rPr>
                <w:rFonts w:ascii="Arial" w:hAnsi="Arial" w:cs="Arial"/>
                <w:sz w:val="20"/>
                <w:szCs w:val="20"/>
              </w:rPr>
              <w:t xml:space="preserve"> Press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2193" w:rsidRDefault="00592193" w:rsidP="00592193">
            <w:pPr>
              <w:numPr>
                <w:ilvl w:val="0"/>
                <w:numId w:val="13"/>
              </w:num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B66">
              <w:rPr>
                <w:rFonts w:ascii="Arial" w:hAnsi="Arial" w:cs="Arial"/>
                <w:sz w:val="20"/>
                <w:szCs w:val="20"/>
                <w:lang w:val="en-US"/>
              </w:rPr>
              <w:t xml:space="preserve">Daly, E. H, 2007. </w:t>
            </w:r>
            <w:r>
              <w:rPr>
                <w:rFonts w:ascii="Arial" w:hAnsi="Arial" w:cs="Arial" w:hint="eastAsia"/>
                <w:i/>
                <w:sz w:val="20"/>
                <w:szCs w:val="20"/>
                <w:lang w:val="en-US"/>
              </w:rPr>
              <w:t xml:space="preserve">Ecological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E</w:t>
            </w:r>
            <w:r w:rsidRPr="007105A9">
              <w:rPr>
                <w:rFonts w:ascii="Arial" w:hAnsi="Arial" w:cs="Arial" w:hint="eastAsia"/>
                <w:i/>
                <w:sz w:val="20"/>
                <w:szCs w:val="20"/>
                <w:lang w:val="en-US"/>
              </w:rPr>
              <w:t>conomics and 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Pr="007105A9">
              <w:rPr>
                <w:rFonts w:ascii="Arial" w:hAnsi="Arial" w:cs="Arial" w:hint="eastAsia"/>
                <w:i/>
                <w:sz w:val="20"/>
                <w:szCs w:val="20"/>
                <w:lang w:val="en-US"/>
              </w:rPr>
              <w:t>ustainable 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  <w:r w:rsidRPr="007105A9">
              <w:rPr>
                <w:rFonts w:ascii="Arial" w:hAnsi="Arial" w:cs="Arial" w:hint="eastAsia"/>
                <w:i/>
                <w:sz w:val="20"/>
                <w:szCs w:val="20"/>
                <w:lang w:val="en-US"/>
              </w:rPr>
              <w:t xml:space="preserve">evelopment: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Pr="007105A9">
              <w:rPr>
                <w:rFonts w:ascii="Arial" w:hAnsi="Arial" w:cs="Arial" w:hint="eastAsia"/>
                <w:i/>
                <w:sz w:val="20"/>
                <w:szCs w:val="20"/>
                <w:lang w:val="en-US"/>
              </w:rPr>
              <w:t xml:space="preserve">elected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E</w:t>
            </w:r>
            <w:r w:rsidRPr="007105A9">
              <w:rPr>
                <w:rFonts w:ascii="Arial" w:hAnsi="Arial" w:cs="Arial" w:hint="eastAsia"/>
                <w:i/>
                <w:sz w:val="20"/>
                <w:szCs w:val="20"/>
                <w:lang w:val="en-US"/>
              </w:rPr>
              <w:t>ssays</w:t>
            </w:r>
            <w:r w:rsidRPr="00AF7B66">
              <w:rPr>
                <w:rFonts w:ascii="Arial" w:hAnsi="Arial" w:cs="Arial"/>
                <w:sz w:val="20"/>
                <w:szCs w:val="20"/>
                <w:lang w:val="en-US"/>
              </w:rPr>
              <w:t>. Cheltenham-Northampton: Edward Elgar.</w:t>
            </w:r>
          </w:p>
          <w:p w:rsidR="00592193" w:rsidRPr="00592193" w:rsidRDefault="00592193" w:rsidP="00592193">
            <w:pPr>
              <w:numPr>
                <w:ilvl w:val="0"/>
                <w:numId w:val="13"/>
              </w:num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2193">
              <w:rPr>
                <w:rFonts w:ascii="Arial" w:hAnsi="Arial" w:cs="Arial"/>
                <w:sz w:val="20"/>
                <w:szCs w:val="20"/>
                <w:lang w:val="en-GB"/>
              </w:rPr>
              <w:t xml:space="preserve">Boyle, G. (ed.), 2004. </w:t>
            </w:r>
            <w:r w:rsidRPr="00592193">
              <w:rPr>
                <w:rFonts w:ascii="Arial" w:hAnsi="Arial" w:cs="Arial"/>
                <w:i/>
                <w:sz w:val="20"/>
                <w:szCs w:val="20"/>
                <w:lang w:val="en-GB"/>
              </w:rPr>
              <w:t>Renewable Energy.</w:t>
            </w:r>
            <w:r w:rsidRPr="00592193">
              <w:rPr>
                <w:rFonts w:ascii="Arial" w:hAnsi="Arial" w:cs="Arial"/>
                <w:sz w:val="20"/>
                <w:szCs w:val="20"/>
                <w:lang w:val="en-GB"/>
              </w:rPr>
              <w:t xml:space="preserve"> Oxford-New York: Oxford University Press.</w:t>
            </w:r>
          </w:p>
        </w:tc>
      </w:tr>
    </w:tbl>
    <w:p w:rsidR="005D7F41" w:rsidRPr="001164D1" w:rsidRDefault="005D7F41" w:rsidP="00455BF6">
      <w:pPr>
        <w:ind w:left="284"/>
        <w:contextualSpacing/>
        <w:rPr>
          <w:rFonts w:ascii="Arial" w:hAnsi="Arial" w:cs="Arial"/>
          <w:sz w:val="22"/>
          <w:szCs w:val="22"/>
        </w:rPr>
      </w:pPr>
    </w:p>
    <w:sectPr w:rsidR="005D7F41" w:rsidRPr="001164D1" w:rsidSect="00EF66C7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3EAE" w:rsidRDefault="00603EAE" w:rsidP="00DA3EDE">
      <w:r>
        <w:separator/>
      </w:r>
    </w:p>
  </w:endnote>
  <w:endnote w:type="continuationSeparator" w:id="0">
    <w:p w:rsidR="00603EAE" w:rsidRDefault="00603EAE" w:rsidP="00D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3EAE" w:rsidRDefault="00603EAE" w:rsidP="00DA3EDE">
      <w:r>
        <w:separator/>
      </w:r>
    </w:p>
  </w:footnote>
  <w:footnote w:type="continuationSeparator" w:id="0">
    <w:p w:rsidR="00603EAE" w:rsidRDefault="00603EAE" w:rsidP="00D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F5FB2"/>
    <w:multiLevelType w:val="hybridMultilevel"/>
    <w:tmpl w:val="014655FE"/>
    <w:lvl w:ilvl="0" w:tplc="5A14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1A6D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318F"/>
    <w:multiLevelType w:val="hybridMultilevel"/>
    <w:tmpl w:val="F13E9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5EC4"/>
    <w:multiLevelType w:val="multilevel"/>
    <w:tmpl w:val="3C52A40E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A86263"/>
    <w:multiLevelType w:val="hybridMultilevel"/>
    <w:tmpl w:val="405C9908"/>
    <w:lvl w:ilvl="0" w:tplc="FE0CB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15D6"/>
    <w:multiLevelType w:val="hybridMultilevel"/>
    <w:tmpl w:val="F168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F4BF3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6B158A8"/>
    <w:multiLevelType w:val="multilevel"/>
    <w:tmpl w:val="FD9E5C5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987415"/>
    <w:multiLevelType w:val="multilevel"/>
    <w:tmpl w:val="A802FFC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96D55A5"/>
    <w:multiLevelType w:val="hybridMultilevel"/>
    <w:tmpl w:val="85CC486E"/>
    <w:lvl w:ilvl="0" w:tplc="5EC2C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85E4F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0439861">
    <w:abstractNumId w:val="11"/>
  </w:num>
  <w:num w:numId="2" w16cid:durableId="1896618320">
    <w:abstractNumId w:val="6"/>
  </w:num>
  <w:num w:numId="3" w16cid:durableId="413941585">
    <w:abstractNumId w:val="1"/>
  </w:num>
  <w:num w:numId="4" w16cid:durableId="616108143">
    <w:abstractNumId w:val="3"/>
  </w:num>
  <w:num w:numId="5" w16cid:durableId="24991396">
    <w:abstractNumId w:val="9"/>
  </w:num>
  <w:num w:numId="6" w16cid:durableId="1813255034">
    <w:abstractNumId w:val="5"/>
  </w:num>
  <w:num w:numId="7" w16cid:durableId="376663401">
    <w:abstractNumId w:val="8"/>
  </w:num>
  <w:num w:numId="8" w16cid:durableId="177810934">
    <w:abstractNumId w:val="12"/>
  </w:num>
  <w:num w:numId="9" w16cid:durableId="1042553188">
    <w:abstractNumId w:val="7"/>
  </w:num>
  <w:num w:numId="10" w16cid:durableId="1869949707">
    <w:abstractNumId w:val="10"/>
  </w:num>
  <w:num w:numId="11" w16cid:durableId="529685145">
    <w:abstractNumId w:val="0"/>
  </w:num>
  <w:num w:numId="12" w16cid:durableId="564729723">
    <w:abstractNumId w:val="4"/>
  </w:num>
  <w:num w:numId="13" w16cid:durableId="1452355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3"/>
    <w:rsid w:val="00000552"/>
    <w:rsid w:val="0000127C"/>
    <w:rsid w:val="000012DD"/>
    <w:rsid w:val="00001D53"/>
    <w:rsid w:val="0003666C"/>
    <w:rsid w:val="00044C26"/>
    <w:rsid w:val="000527FB"/>
    <w:rsid w:val="0005348D"/>
    <w:rsid w:val="0006440C"/>
    <w:rsid w:val="00070F67"/>
    <w:rsid w:val="00072224"/>
    <w:rsid w:val="00092920"/>
    <w:rsid w:val="000C4767"/>
    <w:rsid w:val="000E20A8"/>
    <w:rsid w:val="0011499C"/>
    <w:rsid w:val="00115218"/>
    <w:rsid w:val="001164D1"/>
    <w:rsid w:val="001268C6"/>
    <w:rsid w:val="0013774E"/>
    <w:rsid w:val="0015656F"/>
    <w:rsid w:val="001568DA"/>
    <w:rsid w:val="00167F94"/>
    <w:rsid w:val="001A07B1"/>
    <w:rsid w:val="001B56F7"/>
    <w:rsid w:val="001F4FC0"/>
    <w:rsid w:val="00210531"/>
    <w:rsid w:val="00232747"/>
    <w:rsid w:val="00251EDD"/>
    <w:rsid w:val="0026175B"/>
    <w:rsid w:val="0026678C"/>
    <w:rsid w:val="002B4D39"/>
    <w:rsid w:val="002D6E18"/>
    <w:rsid w:val="002F335C"/>
    <w:rsid w:val="00306951"/>
    <w:rsid w:val="00322B2F"/>
    <w:rsid w:val="00344CCF"/>
    <w:rsid w:val="0036752B"/>
    <w:rsid w:val="00374948"/>
    <w:rsid w:val="00375C93"/>
    <w:rsid w:val="00384A26"/>
    <w:rsid w:val="003862DD"/>
    <w:rsid w:val="00386863"/>
    <w:rsid w:val="003B3DA4"/>
    <w:rsid w:val="003F6F54"/>
    <w:rsid w:val="0043271A"/>
    <w:rsid w:val="00433E60"/>
    <w:rsid w:val="00440C98"/>
    <w:rsid w:val="004539EE"/>
    <w:rsid w:val="00455BF6"/>
    <w:rsid w:val="004654CD"/>
    <w:rsid w:val="0046752D"/>
    <w:rsid w:val="00470DDC"/>
    <w:rsid w:val="00475783"/>
    <w:rsid w:val="0047748A"/>
    <w:rsid w:val="004849B8"/>
    <w:rsid w:val="004B3B10"/>
    <w:rsid w:val="004F692B"/>
    <w:rsid w:val="004F7888"/>
    <w:rsid w:val="005025D3"/>
    <w:rsid w:val="00511C76"/>
    <w:rsid w:val="00512C62"/>
    <w:rsid w:val="00514C03"/>
    <w:rsid w:val="00564914"/>
    <w:rsid w:val="005728AE"/>
    <w:rsid w:val="00592193"/>
    <w:rsid w:val="005A0B23"/>
    <w:rsid w:val="005B0C4D"/>
    <w:rsid w:val="005B66D8"/>
    <w:rsid w:val="005D177F"/>
    <w:rsid w:val="005D7F41"/>
    <w:rsid w:val="005E16E2"/>
    <w:rsid w:val="006027E3"/>
    <w:rsid w:val="00603EAE"/>
    <w:rsid w:val="00605578"/>
    <w:rsid w:val="006425B6"/>
    <w:rsid w:val="00647C89"/>
    <w:rsid w:val="00663087"/>
    <w:rsid w:val="006704BB"/>
    <w:rsid w:val="00695E5F"/>
    <w:rsid w:val="006978CE"/>
    <w:rsid w:val="006A1906"/>
    <w:rsid w:val="006B4F09"/>
    <w:rsid w:val="006E16CA"/>
    <w:rsid w:val="006F068E"/>
    <w:rsid w:val="00711BE8"/>
    <w:rsid w:val="0071621E"/>
    <w:rsid w:val="00721D7F"/>
    <w:rsid w:val="00731F0F"/>
    <w:rsid w:val="00740E59"/>
    <w:rsid w:val="00743336"/>
    <w:rsid w:val="00771451"/>
    <w:rsid w:val="0077477D"/>
    <w:rsid w:val="007762CA"/>
    <w:rsid w:val="00780B74"/>
    <w:rsid w:val="007817D0"/>
    <w:rsid w:val="0079184F"/>
    <w:rsid w:val="00796322"/>
    <w:rsid w:val="00797880"/>
    <w:rsid w:val="007B6664"/>
    <w:rsid w:val="007C1B7D"/>
    <w:rsid w:val="008061F4"/>
    <w:rsid w:val="00807F8C"/>
    <w:rsid w:val="0081614C"/>
    <w:rsid w:val="00844C83"/>
    <w:rsid w:val="00845AA0"/>
    <w:rsid w:val="0085416B"/>
    <w:rsid w:val="00854CDF"/>
    <w:rsid w:val="00855107"/>
    <w:rsid w:val="008604B8"/>
    <w:rsid w:val="008658AD"/>
    <w:rsid w:val="008847B6"/>
    <w:rsid w:val="008A4359"/>
    <w:rsid w:val="008A56AC"/>
    <w:rsid w:val="008D78D9"/>
    <w:rsid w:val="008E24F3"/>
    <w:rsid w:val="00901D5C"/>
    <w:rsid w:val="009027F8"/>
    <w:rsid w:val="00910EA5"/>
    <w:rsid w:val="0095678B"/>
    <w:rsid w:val="009A1BF2"/>
    <w:rsid w:val="009C2111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760E1"/>
    <w:rsid w:val="00A96FD5"/>
    <w:rsid w:val="00AB01B2"/>
    <w:rsid w:val="00AB3B75"/>
    <w:rsid w:val="00AD136A"/>
    <w:rsid w:val="00AD57E8"/>
    <w:rsid w:val="00AE04D0"/>
    <w:rsid w:val="00B01FC0"/>
    <w:rsid w:val="00B2681F"/>
    <w:rsid w:val="00B45854"/>
    <w:rsid w:val="00B60861"/>
    <w:rsid w:val="00B65551"/>
    <w:rsid w:val="00B76598"/>
    <w:rsid w:val="00B83600"/>
    <w:rsid w:val="00BB0A51"/>
    <w:rsid w:val="00BB3048"/>
    <w:rsid w:val="00BC2E98"/>
    <w:rsid w:val="00BD5875"/>
    <w:rsid w:val="00BE15C6"/>
    <w:rsid w:val="00BE361C"/>
    <w:rsid w:val="00C26E3F"/>
    <w:rsid w:val="00C629F8"/>
    <w:rsid w:val="00C74E2D"/>
    <w:rsid w:val="00C76319"/>
    <w:rsid w:val="00C8646F"/>
    <w:rsid w:val="00CA0C6C"/>
    <w:rsid w:val="00CA5680"/>
    <w:rsid w:val="00CC2108"/>
    <w:rsid w:val="00CC2FA5"/>
    <w:rsid w:val="00CD56E6"/>
    <w:rsid w:val="00CD7237"/>
    <w:rsid w:val="00CF0198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E6094"/>
    <w:rsid w:val="00E009AF"/>
    <w:rsid w:val="00E17D20"/>
    <w:rsid w:val="00E36AE3"/>
    <w:rsid w:val="00E65479"/>
    <w:rsid w:val="00E67A05"/>
    <w:rsid w:val="00E71DE8"/>
    <w:rsid w:val="00E84DD3"/>
    <w:rsid w:val="00E87F79"/>
    <w:rsid w:val="00E9518C"/>
    <w:rsid w:val="00EA6CB9"/>
    <w:rsid w:val="00EB78A0"/>
    <w:rsid w:val="00EB7E1E"/>
    <w:rsid w:val="00EC32D7"/>
    <w:rsid w:val="00EC77C8"/>
    <w:rsid w:val="00EF66C7"/>
    <w:rsid w:val="00F12229"/>
    <w:rsid w:val="00F20DD4"/>
    <w:rsid w:val="00F3679B"/>
    <w:rsid w:val="00F7609F"/>
    <w:rsid w:val="00F77DBB"/>
    <w:rsid w:val="00F91488"/>
    <w:rsid w:val="00F91AA6"/>
    <w:rsid w:val="00F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C1782"/>
  <w15:chartTrackingRefBased/>
  <w15:docId w15:val="{CF459AFE-5BFD-4BB9-ACDE-04001BFA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C0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A3EDE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DA3ED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DA3EDE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DA3E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019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67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0" ma:contentTypeDescription="Utwórz nowy dokument." ma:contentTypeScope="" ma:versionID="1e199609089f7765f63632a9f4645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39DE1-D929-480D-9B18-2C90C8637099}"/>
</file>

<file path=customXml/itemProps2.xml><?xml version="1.0" encoding="utf-8"?>
<ds:datastoreItem xmlns:ds="http://schemas.openxmlformats.org/officeDocument/2006/customXml" ds:itemID="{6FE68E2D-92BC-4E64-8E06-B79BCB107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147DE4-87B0-458F-AA03-F8FB8DA47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57059C-B795-42C2-A253-E4DE837F5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Dariusz Pieńkowski</cp:lastModifiedBy>
  <cp:revision>5</cp:revision>
  <cp:lastPrinted>2017-09-25T10:27:00Z</cp:lastPrinted>
  <dcterms:created xsi:type="dcterms:W3CDTF">2024-10-02T08:04:00Z</dcterms:created>
  <dcterms:modified xsi:type="dcterms:W3CDTF">2024-10-02T08:20:00Z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5022a8a4dff650b6416fb1565ddc2c70adc92250ae13e0a7dbf085f5d67d5aa9</vt:lpwstr>
  </property>
  <property fmtid="{D5CDD505-2E9C-101B-9397-08002B2CF9AE}" pid="3" name="ContentTypeId">
    <vt:lpwstr>0x01010015B2F226791E2146B98A8374C23E66EF</vt:lpwstr>
  </property>
</Properties>
</file>