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624F4">
      <w:pPr>
        <w:contextualSpacing/>
        <w:jc w:val="center"/>
        <w:rPr>
          <w:rFonts w:ascii="Arial" w:hAnsi="Arial" w:cs="Arial"/>
        </w:rPr>
      </w:pPr>
      <w:bookmarkStart w:name="_GoBack" w:id="2"/>
      <w:bookmarkEnd w:id="2"/>
      <w:r>
        <w:rPr>
          <w:rFonts w:ascii="Arial" w:hAnsi="Arial" w:cs="Arial"/>
          <w:b/>
        </w:rPr>
        <w:t>SYLLABUS</w:t>
      </w:r>
    </w:p>
    <w:p w14:paraId="672A6659">
      <w:pPr>
        <w:contextualSpacing/>
        <w:rPr>
          <w:rFonts w:ascii="Arial" w:hAnsi="Arial" w:cs="Arial"/>
          <w:sz w:val="16"/>
          <w:szCs w:val="16"/>
        </w:rPr>
      </w:pPr>
    </w:p>
    <w:tbl>
      <w:tblPr>
        <w:tblStyle w:val="3"/>
        <w:tblW w:w="10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3830"/>
        <w:gridCol w:w="849"/>
        <w:gridCol w:w="141"/>
        <w:gridCol w:w="1732"/>
        <w:gridCol w:w="1529"/>
        <w:gridCol w:w="203"/>
        <w:gridCol w:w="224"/>
        <w:gridCol w:w="1510"/>
      </w:tblGrid>
      <w:tr w:rsidTr="64E67E94" w14:paraId="470F9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168" w:type="dxa"/>
            <w:gridSpan w:val="8"/>
            <w:tcBorders>
              <w:top w:val="single" w:color="auto" w:sz="12" w:space="0"/>
              <w:left w:val="single" w:color="auto" w:sz="12" w:space="0"/>
              <w:bottom w:val="single" w:color="auto" w:sz="4"/>
              <w:right w:val="single" w:color="auto" w:sz="4"/>
            </w:tcBorders>
            <w:shd w:val="clear" w:color="auto" w:fill="auto"/>
            <w:tcMar/>
          </w:tcPr>
          <w:p w14:paraId="1A9BF934">
            <w:pPr>
              <w:rPr>
                <w:rFonts w:ascii="Arial" w:hAnsi="Arial" w:cs="Arial"/>
                <w:sz w:val="16"/>
                <w:szCs w:val="16"/>
                <w:lang w:val="en-GB"/>
              </w:rPr>
            </w:pPr>
            <w:r>
              <w:rPr>
                <w:rFonts w:ascii="Arial" w:hAnsi="Arial" w:cs="Arial"/>
                <w:sz w:val="16"/>
                <w:szCs w:val="16"/>
                <w:lang w:val="en-GB"/>
              </w:rPr>
              <w:t>Name of the course (as specified in the approved curriculum)</w:t>
            </w:r>
          </w:p>
          <w:p w14:paraId="0A37501D">
            <w:pPr>
              <w:rPr>
                <w:rFonts w:ascii="Arial" w:hAnsi="Arial" w:cs="Arial"/>
                <w:sz w:val="20"/>
                <w:szCs w:val="20"/>
                <w:lang w:val="en-GB"/>
              </w:rPr>
            </w:pPr>
            <w:r>
              <w:rPr>
                <w:rFonts w:ascii="Arial" w:hAnsi="Arial" w:cs="Arial"/>
                <w:sz w:val="20"/>
                <w:szCs w:val="20"/>
                <w:lang w:val="en-GB"/>
              </w:rPr>
              <w:t>Banking</w:t>
            </w:r>
          </w:p>
        </w:tc>
        <w:tc>
          <w:tcPr>
            <w:tcW w:w="1510" w:type="dxa"/>
            <w:vMerge w:val="restart"/>
            <w:tcBorders>
              <w:top w:val="single" w:color="auto" w:sz="12" w:space="0"/>
              <w:left w:val="single" w:color="auto" w:sz="4"/>
              <w:bottom w:val="single" w:color="auto" w:sz="4"/>
              <w:right w:val="single" w:color="auto" w:sz="12" w:space="0"/>
            </w:tcBorders>
            <w:shd w:val="clear" w:color="auto" w:fill="auto"/>
            <w:tcMar/>
          </w:tcPr>
          <w:p w14:paraId="17B1A4C7">
            <w:pPr>
              <w:jc w:val="center"/>
              <w:rPr>
                <w:rFonts w:ascii="Arial" w:hAnsi="Arial" w:cs="Arial"/>
                <w:sz w:val="16"/>
                <w:szCs w:val="16"/>
              </w:rPr>
            </w:pPr>
            <w:r>
              <w:rPr>
                <w:rFonts w:ascii="Arial" w:hAnsi="Arial" w:cs="Arial"/>
                <w:sz w:val="16"/>
                <w:szCs w:val="16"/>
              </w:rPr>
              <w:t>Number of ECTS</w:t>
            </w:r>
          </w:p>
          <w:p w14:paraId="43B69F9A">
            <w:pPr>
              <w:jc w:val="center"/>
              <w:rPr>
                <w:rFonts w:ascii="Arial" w:hAnsi="Arial" w:cs="Arial"/>
                <w:sz w:val="16"/>
                <w:szCs w:val="16"/>
              </w:rPr>
            </w:pPr>
            <w:r>
              <w:rPr>
                <w:rFonts w:ascii="Arial" w:hAnsi="Arial" w:cs="Arial"/>
                <w:sz w:val="16"/>
                <w:szCs w:val="16"/>
              </w:rPr>
              <w:t>Credits</w:t>
            </w:r>
          </w:p>
          <w:p w14:paraId="2D62D5C5">
            <w:pPr>
              <w:jc w:val="center"/>
              <w:rPr>
                <w:rFonts w:ascii="Arial" w:hAnsi="Arial" w:cs="Arial"/>
                <w:sz w:val="16"/>
                <w:szCs w:val="16"/>
              </w:rPr>
            </w:pPr>
          </w:p>
          <w:p w14:paraId="4567FE36">
            <w:pPr>
              <w:jc w:val="center"/>
              <w:rPr>
                <w:rFonts w:ascii="Arial" w:hAnsi="Arial" w:cs="Arial"/>
                <w:sz w:val="16"/>
                <w:szCs w:val="16"/>
              </w:rPr>
            </w:pPr>
          </w:p>
        </w:tc>
      </w:tr>
      <w:tr w:rsidTr="64E67E94" w14:paraId="165C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168" w:type="dxa"/>
            <w:gridSpan w:val="8"/>
            <w:tcBorders>
              <w:top w:val="single" w:color="auto" w:sz="4"/>
              <w:left w:val="single" w:color="auto" w:sz="12" w:space="0"/>
              <w:bottom w:val="single" w:color="auto" w:sz="4"/>
              <w:right w:val="single" w:color="auto" w:sz="4"/>
            </w:tcBorders>
            <w:shd w:val="clear" w:color="auto" w:fill="auto"/>
            <w:tcMar/>
          </w:tcPr>
          <w:p w14:paraId="4C287277">
            <w:pPr>
              <w:rPr>
                <w:rFonts w:ascii="Arial" w:hAnsi="Arial" w:cs="Arial"/>
                <w:sz w:val="16"/>
                <w:szCs w:val="16"/>
                <w:lang w:val="en-GB"/>
              </w:rPr>
            </w:pPr>
            <w:r>
              <w:rPr>
                <w:rFonts w:ascii="Arial" w:hAnsi="Arial" w:cs="Arial"/>
                <w:sz w:val="16"/>
                <w:szCs w:val="16"/>
                <w:lang w:val="en-GB"/>
              </w:rPr>
              <w:t>Name of the course in Polish</w:t>
            </w:r>
          </w:p>
          <w:p w14:paraId="5DAB6C7B">
            <w:pPr>
              <w:rPr>
                <w:rFonts w:ascii="Arial" w:hAnsi="Arial" w:cs="Arial"/>
                <w:sz w:val="20"/>
                <w:szCs w:val="20"/>
                <w:lang w:val="en-GB"/>
              </w:rPr>
            </w:pPr>
            <w:r>
              <w:rPr>
                <w:rFonts w:ascii="Arial" w:hAnsi="Arial" w:cs="Arial"/>
                <w:sz w:val="20"/>
                <w:szCs w:val="20"/>
                <w:lang w:val="en-GB"/>
              </w:rPr>
              <w:t xml:space="preserve">Bankowość </w:t>
            </w:r>
          </w:p>
        </w:tc>
        <w:tc>
          <w:tcPr>
            <w:tcW w:w="1510" w:type="dxa"/>
            <w:vMerge/>
            <w:tcMar/>
          </w:tcPr>
          <w:p w14:paraId="02EB378F">
            <w:pPr>
              <w:rPr>
                <w:rFonts w:ascii="Arial" w:hAnsi="Arial" w:cs="Arial"/>
                <w:sz w:val="16"/>
                <w:szCs w:val="16"/>
                <w:lang w:val="en-US"/>
              </w:rPr>
            </w:pPr>
          </w:p>
        </w:tc>
      </w:tr>
      <w:tr w:rsidTr="64E67E94" w14:paraId="51CA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8" w:type="dxa"/>
            <w:gridSpan w:val="9"/>
            <w:tcBorders>
              <w:top w:val="single" w:color="auto" w:sz="4"/>
              <w:left w:val="single" w:color="auto" w:sz="12" w:space="0"/>
              <w:bottom w:val="single" w:color="auto" w:sz="4"/>
              <w:right w:val="single" w:color="auto" w:sz="12" w:space="0"/>
            </w:tcBorders>
            <w:shd w:val="clear" w:color="auto" w:fill="auto"/>
            <w:tcMar/>
          </w:tcPr>
          <w:p w14:paraId="5DCD9A6E">
            <w:pPr>
              <w:rPr>
                <w:rFonts w:ascii="Arial" w:hAnsi="Arial" w:cs="Arial"/>
                <w:sz w:val="16"/>
                <w:szCs w:val="16"/>
                <w:lang w:val="en-GB"/>
              </w:rPr>
            </w:pPr>
            <w:r>
              <w:rPr>
                <w:rFonts w:ascii="Arial" w:hAnsi="Arial" w:cs="Arial"/>
                <w:sz w:val="16"/>
                <w:szCs w:val="16"/>
                <w:lang w:val="en-GB"/>
              </w:rPr>
              <w:t>Unit providing the course (Department/Institute)</w:t>
            </w:r>
          </w:p>
          <w:p w14:paraId="6A05A809">
            <w:pPr>
              <w:rPr>
                <w:rFonts w:ascii="Arial" w:hAnsi="Arial" w:cs="Arial"/>
                <w:sz w:val="20"/>
                <w:szCs w:val="20"/>
                <w:lang w:val="en-GB"/>
              </w:rPr>
            </w:pPr>
            <w:r>
              <w:rPr>
                <w:rFonts w:ascii="Arial" w:hAnsi="Arial" w:cs="Arial"/>
                <w:sz w:val="20"/>
                <w:szCs w:val="20"/>
                <w:lang w:val="en-GB"/>
              </w:rPr>
              <w:t>Department of Finance and Accounting</w:t>
            </w:r>
          </w:p>
        </w:tc>
      </w:tr>
      <w:tr w:rsidTr="64E67E94" w14:paraId="3A69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8" w:type="dxa"/>
            <w:gridSpan w:val="9"/>
            <w:tcBorders>
              <w:top w:val="single" w:color="auto" w:sz="4"/>
              <w:left w:val="single" w:color="auto" w:sz="12" w:space="0"/>
              <w:bottom w:val="single" w:color="auto" w:sz="4" w:space="0"/>
              <w:right w:val="single" w:color="auto" w:sz="12" w:space="0"/>
            </w:tcBorders>
            <w:shd w:val="clear" w:color="auto" w:fill="auto"/>
            <w:tcMar/>
          </w:tcPr>
          <w:p w14:paraId="6DB7F756">
            <w:pPr>
              <w:rPr>
                <w:rFonts w:ascii="Arial" w:hAnsi="Arial" w:cs="Arial"/>
                <w:sz w:val="16"/>
                <w:szCs w:val="16"/>
                <w:lang w:val="en-GB"/>
              </w:rPr>
            </w:pPr>
            <w:r>
              <w:rPr>
                <w:rFonts w:ascii="Arial" w:hAnsi="Arial" w:cs="Arial"/>
                <w:sz w:val="16"/>
                <w:szCs w:val="16"/>
                <w:lang w:val="en-GB"/>
              </w:rPr>
              <w:t>Course co-ordinator</w:t>
            </w:r>
          </w:p>
          <w:p w14:paraId="5A39BBE3">
            <w:pPr>
              <w:rPr>
                <w:rFonts w:ascii="Arial" w:hAnsi="Arial" w:cs="Arial"/>
                <w:sz w:val="20"/>
                <w:szCs w:val="20"/>
                <w:lang w:val="en-GB"/>
              </w:rPr>
            </w:pPr>
            <w:r>
              <w:rPr>
                <w:rFonts w:ascii="Arial" w:hAnsi="Arial" w:cs="Arial"/>
                <w:sz w:val="20"/>
                <w:szCs w:val="20"/>
                <w:lang w:val="en-GB"/>
              </w:rPr>
              <w:t xml:space="preserve">dr Marek Gałązka </w:t>
            </w:r>
          </w:p>
        </w:tc>
      </w:tr>
      <w:tr w:rsidTr="64E67E94" w14:paraId="6B3FB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0" w:type="dxa"/>
            <w:gridSpan w:val="4"/>
            <w:tcBorders>
              <w:top w:val="single" w:color="auto" w:sz="4"/>
              <w:left w:val="single" w:color="auto" w:sz="12" w:space="0"/>
              <w:bottom w:val="single" w:color="auto" w:sz="4"/>
              <w:right w:val="single" w:color="auto" w:sz="4" w:space="0"/>
            </w:tcBorders>
            <w:shd w:val="clear" w:color="auto" w:fill="auto"/>
            <w:tcMar/>
          </w:tcPr>
          <w:p w14:paraId="1809F077">
            <w:pPr>
              <w:rPr>
                <w:rFonts w:ascii="Arial" w:hAnsi="Arial" w:cs="Arial"/>
                <w:sz w:val="16"/>
                <w:szCs w:val="16"/>
                <w:lang w:val="en-GB"/>
              </w:rPr>
            </w:pPr>
            <w:r>
              <w:rPr>
                <w:rFonts w:ascii="Arial" w:hAnsi="Arial" w:cs="Arial"/>
                <w:sz w:val="16"/>
                <w:szCs w:val="16"/>
                <w:lang w:val="en-GB"/>
              </w:rPr>
              <w:t>Field of study</w:t>
            </w:r>
          </w:p>
          <w:p w14:paraId="3358EEC6">
            <w:pPr>
              <w:rPr>
                <w:b/>
                <w:sz w:val="20"/>
                <w:szCs w:val="20"/>
                <w:lang w:val="en-GB"/>
              </w:rPr>
            </w:pPr>
            <w:r>
              <w:rPr>
                <w:b/>
                <w:sz w:val="20"/>
                <w:szCs w:val="20"/>
                <w:lang w:val="en-GB"/>
              </w:rPr>
              <w:t>Economics and Finance Management in Agri-food Sector</w:t>
            </w:r>
          </w:p>
        </w:tc>
        <w:tc>
          <w:tcPr>
            <w:tcW w:w="1732" w:type="dxa"/>
            <w:tcBorders>
              <w:top w:val="single" w:color="auto" w:sz="4"/>
              <w:left w:val="single" w:color="auto" w:sz="4" w:space="0"/>
              <w:bottom w:val="single" w:color="auto" w:sz="4" w:space="0"/>
              <w:right w:val="single" w:color="auto" w:sz="4" w:space="0"/>
            </w:tcBorders>
            <w:shd w:val="clear" w:color="auto" w:fill="auto"/>
            <w:tcMar/>
          </w:tcPr>
          <w:p w14:paraId="0CFFFD6B">
            <w:pPr>
              <w:rPr>
                <w:rFonts w:ascii="Arial" w:hAnsi="Arial" w:cs="Arial"/>
                <w:sz w:val="16"/>
                <w:szCs w:val="16"/>
                <w:lang w:val="en-GB"/>
              </w:rPr>
            </w:pPr>
            <w:r>
              <w:rPr>
                <w:rFonts w:ascii="Arial" w:hAnsi="Arial" w:cs="Arial"/>
                <w:sz w:val="16"/>
                <w:szCs w:val="16"/>
                <w:lang w:val="en-GB"/>
              </w:rPr>
              <w:t>Level</w:t>
            </w:r>
          </w:p>
          <w:p w14:paraId="7CDB7FDC">
            <w:pPr>
              <w:rPr>
                <w:rFonts w:ascii="Arial" w:hAnsi="Arial" w:cs="Arial"/>
                <w:b/>
                <w:sz w:val="16"/>
                <w:szCs w:val="16"/>
                <w:lang w:val="en-GB"/>
              </w:rPr>
            </w:pPr>
            <w:r>
              <w:rPr>
                <w:rFonts w:ascii="Arial" w:hAnsi="Arial" w:cs="Arial"/>
                <w:b/>
                <w:sz w:val="16"/>
                <w:szCs w:val="16"/>
                <w:lang w:val="en-GB"/>
              </w:rPr>
              <w:t>bachelor degree</w:t>
            </w:r>
          </w:p>
        </w:tc>
        <w:tc>
          <w:tcPr>
            <w:tcW w:w="1732" w:type="dxa"/>
            <w:gridSpan w:val="2"/>
            <w:tcBorders>
              <w:top w:val="single" w:color="auto" w:sz="4"/>
              <w:left w:val="single" w:color="auto" w:sz="4" w:space="0"/>
              <w:bottom w:val="single" w:color="auto" w:sz="4" w:space="0"/>
              <w:right w:val="single" w:color="auto" w:sz="4" w:space="0"/>
            </w:tcBorders>
            <w:shd w:val="clear" w:color="auto" w:fill="auto"/>
            <w:tcMar/>
          </w:tcPr>
          <w:p w14:paraId="18435BB3">
            <w:pPr>
              <w:rPr>
                <w:rFonts w:ascii="Arial" w:hAnsi="Arial" w:cs="Arial"/>
                <w:sz w:val="16"/>
                <w:szCs w:val="16"/>
                <w:lang w:val="en-GB"/>
              </w:rPr>
            </w:pPr>
            <w:r>
              <w:rPr>
                <w:rFonts w:ascii="Arial" w:hAnsi="Arial" w:cs="Arial"/>
                <w:sz w:val="16"/>
                <w:szCs w:val="16"/>
                <w:lang w:val="en-GB"/>
              </w:rPr>
              <w:t>Profile</w:t>
            </w:r>
          </w:p>
          <w:p w14:paraId="095E98F2">
            <w:pPr>
              <w:rPr>
                <w:rFonts w:ascii="Arial" w:hAnsi="Arial" w:cs="Arial"/>
                <w:sz w:val="16"/>
                <w:szCs w:val="16"/>
                <w:lang w:val="en-GB"/>
              </w:rPr>
            </w:pPr>
            <w:r>
              <w:rPr>
                <w:rFonts w:ascii="Arial" w:hAnsi="Arial" w:cs="Arial"/>
                <w:sz w:val="16"/>
                <w:szCs w:val="16"/>
                <w:lang w:val="en-GB"/>
              </w:rPr>
              <w:t>general academic</w:t>
            </w:r>
          </w:p>
        </w:tc>
        <w:tc>
          <w:tcPr>
            <w:tcW w:w="1734" w:type="dxa"/>
            <w:gridSpan w:val="2"/>
            <w:tcBorders>
              <w:top w:val="single" w:color="auto" w:sz="4"/>
              <w:left w:val="single" w:color="auto" w:sz="4" w:space="0"/>
              <w:bottom w:val="single" w:color="auto" w:sz="4" w:space="0"/>
              <w:right w:val="single" w:color="auto" w:sz="12" w:space="0"/>
            </w:tcBorders>
            <w:shd w:val="clear" w:color="auto" w:fill="auto"/>
            <w:tcMar/>
          </w:tcPr>
          <w:p w14:paraId="6923E30B">
            <w:pPr>
              <w:rPr>
                <w:rFonts w:ascii="Arial" w:hAnsi="Arial" w:cs="Arial"/>
                <w:sz w:val="16"/>
                <w:szCs w:val="16"/>
                <w:lang w:val="en-GB"/>
              </w:rPr>
            </w:pPr>
            <w:r>
              <w:rPr>
                <w:rFonts w:ascii="Arial" w:hAnsi="Arial" w:cs="Arial"/>
                <w:sz w:val="16"/>
                <w:szCs w:val="16"/>
                <w:lang w:val="en-GB"/>
              </w:rPr>
              <w:t>Semester</w:t>
            </w:r>
          </w:p>
          <w:p w14:paraId="0F471C85">
            <w:pPr>
              <w:rPr>
                <w:rFonts w:ascii="Arial" w:hAnsi="Arial" w:cs="Arial"/>
                <w:sz w:val="16"/>
                <w:szCs w:val="16"/>
                <w:lang w:val="en-GB"/>
              </w:rPr>
            </w:pPr>
            <w:r>
              <w:rPr>
                <w:rFonts w:ascii="Arial" w:hAnsi="Arial" w:cs="Arial"/>
                <w:sz w:val="16"/>
                <w:szCs w:val="16"/>
                <w:lang w:val="en-GB"/>
              </w:rPr>
              <w:t>4</w:t>
            </w:r>
          </w:p>
        </w:tc>
      </w:tr>
      <w:tr w:rsidTr="64E67E94" w14:paraId="31FD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480" w:type="dxa"/>
            <w:gridSpan w:val="4"/>
            <w:tcBorders>
              <w:top w:val="single" w:color="auto" w:sz="4"/>
              <w:left w:val="single" w:color="auto" w:sz="12" w:space="0"/>
              <w:bottom w:val="single" w:color="auto" w:sz="4"/>
              <w:right w:val="single" w:color="auto" w:sz="4" w:space="0"/>
            </w:tcBorders>
            <w:shd w:val="clear" w:color="auto" w:fill="auto"/>
            <w:tcMar/>
          </w:tcPr>
          <w:p w14:paraId="451381E3">
            <w:pPr>
              <w:rPr>
                <w:rFonts w:ascii="Arial" w:hAnsi="Arial" w:cs="Arial"/>
                <w:sz w:val="16"/>
                <w:szCs w:val="16"/>
                <w:lang w:val="en-GB"/>
              </w:rPr>
            </w:pPr>
            <w:r>
              <w:rPr>
                <w:rFonts w:ascii="Arial" w:hAnsi="Arial" w:cs="Arial"/>
                <w:sz w:val="16"/>
                <w:szCs w:val="16"/>
                <w:lang w:val="en-GB"/>
              </w:rPr>
              <w:t xml:space="preserve">Scope </w:t>
            </w:r>
          </w:p>
        </w:tc>
        <w:tc>
          <w:tcPr>
            <w:tcW w:w="3261" w:type="dxa"/>
            <w:gridSpan w:val="2"/>
            <w:tcBorders>
              <w:top w:val="single" w:color="auto" w:sz="4"/>
              <w:left w:val="single" w:color="auto" w:sz="4" w:space="0"/>
              <w:bottom w:val="single" w:color="auto" w:sz="4"/>
              <w:right w:val="nil" w:color="auto" w:sz="4"/>
            </w:tcBorders>
            <w:shd w:val="clear" w:color="auto" w:fill="auto"/>
            <w:tcMar/>
          </w:tcPr>
          <w:p w14:paraId="18AD6ED4">
            <w:pPr>
              <w:rPr>
                <w:rFonts w:ascii="Arial" w:hAnsi="Arial" w:cs="Arial"/>
                <w:sz w:val="16"/>
                <w:szCs w:val="16"/>
                <w:lang w:val="en-GB"/>
              </w:rPr>
            </w:pPr>
            <w:r>
              <w:rPr>
                <w:rFonts w:ascii="Arial" w:hAnsi="Arial" w:cs="Arial"/>
                <w:sz w:val="16"/>
                <w:szCs w:val="16"/>
                <w:lang w:val="en-GB"/>
              </w:rPr>
              <w:t>Thesis specialisation</w:t>
            </w:r>
          </w:p>
        </w:tc>
        <w:tc>
          <w:tcPr>
            <w:tcW w:w="1937" w:type="dxa"/>
            <w:gridSpan w:val="3"/>
            <w:tcBorders>
              <w:top w:val="single" w:color="auto" w:sz="4"/>
              <w:left w:val="nil" w:color="auto" w:sz="4"/>
              <w:bottom w:val="single" w:color="auto" w:sz="4"/>
              <w:right w:val="single" w:color="auto" w:sz="12" w:space="0"/>
            </w:tcBorders>
            <w:shd w:val="clear" w:color="auto" w:fill="auto"/>
            <w:tcMar/>
          </w:tcPr>
          <w:p w14:paraId="41C8F396">
            <w:pPr>
              <w:rPr>
                <w:rFonts w:ascii="Arial" w:hAnsi="Arial" w:cs="Arial"/>
                <w:sz w:val="16"/>
                <w:szCs w:val="16"/>
                <w:lang w:val="en-GB"/>
              </w:rPr>
            </w:pPr>
          </w:p>
        </w:tc>
      </w:tr>
      <w:tr w:rsidTr="64E67E94" w14:paraId="61E7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678" w:type="dxa"/>
            <w:gridSpan w:val="9"/>
            <w:tcBorders>
              <w:top w:val="single" w:color="auto" w:sz="12" w:space="0"/>
              <w:left w:val="single" w:color="auto" w:sz="12" w:space="0"/>
              <w:bottom w:val="single" w:color="auto" w:sz="4" w:space="0"/>
              <w:right w:val="single" w:color="auto" w:sz="12" w:space="0"/>
            </w:tcBorders>
            <w:shd w:val="clear" w:color="auto" w:fill="auto"/>
            <w:tcMar/>
          </w:tcPr>
          <w:p w14:paraId="1AD76BFF">
            <w:pPr>
              <w:jc w:val="center"/>
              <w:rPr>
                <w:rFonts w:ascii="Arial" w:hAnsi="Arial" w:cs="Arial"/>
                <w:b/>
                <w:sz w:val="20"/>
                <w:szCs w:val="20"/>
                <w:lang w:val="en-GB"/>
              </w:rPr>
            </w:pPr>
            <w:r>
              <w:rPr>
                <w:rFonts w:ascii="Arial" w:hAnsi="Arial" w:cs="Arial"/>
                <w:b/>
                <w:sz w:val="20"/>
                <w:szCs w:val="20"/>
                <w:lang w:val="en-GB"/>
              </w:rPr>
              <w:t>TYPE OF CLASSES AND COURSE LOAD</w:t>
            </w:r>
          </w:p>
          <w:p w14:paraId="5DEA35DF">
            <w:pPr>
              <w:jc w:val="center"/>
              <w:rPr>
                <w:rFonts w:ascii="Arial" w:hAnsi="Arial" w:cs="Arial"/>
                <w:sz w:val="16"/>
                <w:szCs w:val="16"/>
                <w:lang w:val="en-GB"/>
              </w:rPr>
            </w:pPr>
            <w:r>
              <w:rPr>
                <w:rFonts w:ascii="Arial" w:hAnsi="Arial" w:cs="Arial"/>
                <w:sz w:val="16"/>
                <w:szCs w:val="16"/>
                <w:lang w:val="en-GB"/>
              </w:rPr>
              <w:t>(lectures and self-learning of the student)</w:t>
            </w:r>
          </w:p>
        </w:tc>
      </w:tr>
      <w:tr w:rsidTr="64E67E94" w14:paraId="03F6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5339" w:type="dxa"/>
            <w:gridSpan w:val="3"/>
            <w:tcBorders>
              <w:top w:val="single" w:color="auto" w:sz="12" w:space="0"/>
              <w:left w:val="single" w:color="auto" w:sz="12" w:space="0"/>
              <w:bottom w:val="single" w:color="auto" w:sz="4" w:space="0"/>
              <w:right w:val="single" w:color="auto" w:sz="12" w:space="0"/>
            </w:tcBorders>
            <w:shd w:val="clear" w:color="auto" w:fill="auto"/>
            <w:tcMar/>
          </w:tcPr>
          <w:p w14:paraId="449D423F">
            <w:pPr>
              <w:rPr>
                <w:rFonts w:ascii="Arial" w:hAnsi="Arial" w:cs="Arial"/>
                <w:sz w:val="20"/>
                <w:szCs w:val="20"/>
                <w:lang w:val="en-GB"/>
              </w:rPr>
            </w:pPr>
            <w:r>
              <w:rPr>
                <w:rFonts w:ascii="Arial" w:hAnsi="Arial" w:cs="Arial"/>
                <w:sz w:val="20"/>
                <w:szCs w:val="20"/>
                <w:lang w:val="en-GB"/>
              </w:rPr>
              <w:t>Mode of studies: full-time</w:t>
            </w:r>
          </w:p>
        </w:tc>
        <w:tc>
          <w:tcPr>
            <w:tcW w:w="5339" w:type="dxa"/>
            <w:gridSpan w:val="6"/>
            <w:tcBorders>
              <w:top w:val="single" w:color="auto" w:sz="12" w:space="0"/>
              <w:left w:val="single" w:color="auto" w:sz="12" w:space="0"/>
              <w:bottom w:val="single" w:color="auto" w:sz="4" w:space="0"/>
              <w:right w:val="single" w:color="auto" w:sz="12" w:space="0"/>
            </w:tcBorders>
            <w:shd w:val="clear" w:color="auto" w:fill="auto"/>
            <w:tcMar/>
          </w:tcPr>
          <w:p w14:paraId="661EF4A7">
            <w:pPr>
              <w:rPr>
                <w:rFonts w:ascii="Arial" w:hAnsi="Arial" w:cs="Arial"/>
                <w:b/>
                <w:sz w:val="20"/>
                <w:szCs w:val="20"/>
                <w:lang w:val="en-GB"/>
              </w:rPr>
            </w:pPr>
            <w:r>
              <w:rPr>
                <w:rFonts w:ascii="Arial" w:hAnsi="Arial" w:cs="Arial"/>
                <w:sz w:val="20"/>
                <w:szCs w:val="20"/>
                <w:lang w:val="en-GB"/>
              </w:rPr>
              <w:t>Mode of studies: part-time</w:t>
            </w:r>
          </w:p>
        </w:tc>
      </w:tr>
      <w:tr w:rsidTr="64E67E94" w14:paraId="5810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490" w:type="dxa"/>
            <w:gridSpan w:val="2"/>
            <w:tcBorders>
              <w:top w:val="single" w:color="auto" w:sz="4"/>
              <w:left w:val="single" w:color="auto" w:sz="12" w:space="0"/>
              <w:bottom w:val="single" w:color="auto" w:sz="4" w:space="0"/>
              <w:right w:val="single" w:color="auto" w:sz="4" w:space="0"/>
            </w:tcBorders>
            <w:shd w:val="clear" w:color="auto" w:fill="auto"/>
            <w:tcMar/>
          </w:tcPr>
          <w:p w14:paraId="6E71D309">
            <w:pPr>
              <w:rPr>
                <w:rFonts w:ascii="Arial" w:hAnsi="Arial" w:cs="Arial"/>
                <w:sz w:val="20"/>
                <w:szCs w:val="20"/>
                <w:lang w:val="en-GB"/>
              </w:rPr>
            </w:pPr>
            <w:r>
              <w:rPr>
                <w:rFonts w:ascii="Arial" w:hAnsi="Arial" w:cs="Arial"/>
                <w:sz w:val="20"/>
                <w:szCs w:val="20"/>
                <w:lang w:val="en-GB"/>
              </w:rPr>
              <w:t>- lectures</w:t>
            </w:r>
          </w:p>
        </w:tc>
        <w:tc>
          <w:tcPr>
            <w:tcW w:w="849" w:type="dxa"/>
            <w:tcBorders>
              <w:top w:val="single" w:color="auto" w:sz="4"/>
              <w:left w:val="single" w:color="auto" w:sz="12" w:space="0"/>
              <w:bottom w:val="single" w:color="auto" w:sz="4" w:space="0"/>
              <w:right w:val="single" w:color="auto" w:sz="4" w:space="0"/>
            </w:tcBorders>
            <w:shd w:val="clear" w:color="auto" w:fill="auto"/>
            <w:tcMar/>
          </w:tcPr>
          <w:p w14:paraId="72A3D3EC">
            <w:pPr>
              <w:jc w:val="right"/>
              <w:rPr>
                <w:rFonts w:ascii="Arial" w:hAnsi="Arial" w:cs="Arial"/>
                <w:sz w:val="20"/>
                <w:szCs w:val="20"/>
                <w:lang w:val="en-GB"/>
              </w:rPr>
            </w:pPr>
            <w:r>
              <w:rPr>
                <w:rFonts w:ascii="Arial" w:hAnsi="Arial" w:cs="Arial"/>
                <w:sz w:val="20"/>
                <w:szCs w:val="20"/>
                <w:lang w:val="en-GB"/>
              </w:rPr>
              <w:t>15</w:t>
            </w:r>
          </w:p>
        </w:tc>
        <w:tc>
          <w:tcPr>
            <w:tcW w:w="3829" w:type="dxa"/>
            <w:gridSpan w:val="5"/>
            <w:tcBorders>
              <w:top w:val="single" w:color="auto" w:sz="4"/>
              <w:left w:val="single" w:color="auto" w:sz="12" w:space="0"/>
              <w:bottom w:val="single" w:color="auto" w:sz="4" w:space="0"/>
              <w:right w:val="single" w:color="auto" w:sz="4" w:space="0"/>
            </w:tcBorders>
            <w:shd w:val="clear" w:color="auto" w:fill="auto"/>
            <w:tcMar/>
          </w:tcPr>
          <w:p w14:paraId="7C642599">
            <w:pPr>
              <w:rPr>
                <w:rFonts w:ascii="Arial" w:hAnsi="Arial" w:cs="Arial"/>
                <w:sz w:val="20"/>
                <w:szCs w:val="20"/>
                <w:lang w:val="en-GB"/>
              </w:rPr>
            </w:pPr>
            <w:r>
              <w:rPr>
                <w:rFonts w:ascii="Arial" w:hAnsi="Arial" w:cs="Arial"/>
                <w:sz w:val="20"/>
                <w:szCs w:val="20"/>
                <w:lang w:val="en-GB"/>
              </w:rPr>
              <w:t xml:space="preserve">- lectures </w:t>
            </w:r>
          </w:p>
        </w:tc>
        <w:tc>
          <w:tcPr>
            <w:tcW w:w="1510" w:type="dxa"/>
            <w:tcBorders>
              <w:top w:val="single" w:color="auto" w:sz="4"/>
              <w:left w:val="single" w:color="auto" w:sz="4" w:space="0"/>
              <w:bottom w:val="single" w:color="auto" w:sz="4" w:space="0"/>
              <w:right w:val="single" w:color="auto" w:sz="12" w:space="0"/>
            </w:tcBorders>
            <w:shd w:val="clear" w:color="auto" w:fill="auto"/>
            <w:tcMar/>
          </w:tcPr>
          <w:p w14:paraId="0D0B940D">
            <w:pPr>
              <w:jc w:val="center"/>
              <w:rPr>
                <w:rFonts w:ascii="Arial" w:hAnsi="Arial" w:cs="Arial"/>
                <w:b/>
                <w:sz w:val="20"/>
                <w:szCs w:val="20"/>
              </w:rPr>
            </w:pPr>
          </w:p>
        </w:tc>
      </w:tr>
      <w:tr w:rsidTr="64E67E94" w14:paraId="222A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490" w:type="dxa"/>
            <w:gridSpan w:val="2"/>
            <w:tcBorders>
              <w:top w:val="single" w:color="auto" w:sz="4"/>
              <w:left w:val="single" w:color="auto" w:sz="12" w:space="0"/>
              <w:bottom w:val="single" w:color="auto" w:sz="4" w:space="0"/>
              <w:right w:val="single" w:color="auto" w:sz="4" w:space="0"/>
            </w:tcBorders>
            <w:shd w:val="clear" w:color="auto" w:fill="auto"/>
            <w:tcMar/>
          </w:tcPr>
          <w:p w14:paraId="6FC209E9">
            <w:pPr>
              <w:rPr>
                <w:rFonts w:ascii="Arial" w:hAnsi="Arial" w:cs="Arial"/>
                <w:sz w:val="20"/>
                <w:szCs w:val="20"/>
                <w:lang w:val="en-GB"/>
              </w:rPr>
            </w:pPr>
            <w:r>
              <w:rPr>
                <w:rFonts w:ascii="Arial" w:hAnsi="Arial" w:cs="Arial"/>
                <w:sz w:val="20"/>
                <w:szCs w:val="20"/>
                <w:lang w:val="en-GB"/>
              </w:rPr>
              <w:t>- practical classes</w:t>
            </w:r>
          </w:p>
        </w:tc>
        <w:tc>
          <w:tcPr>
            <w:tcW w:w="849" w:type="dxa"/>
            <w:tcBorders>
              <w:top w:val="single" w:color="auto" w:sz="4"/>
              <w:left w:val="single" w:color="auto" w:sz="12" w:space="0"/>
              <w:bottom w:val="single" w:color="auto" w:sz="4" w:space="0"/>
              <w:right w:val="single" w:color="auto" w:sz="4" w:space="0"/>
            </w:tcBorders>
            <w:shd w:val="clear" w:color="auto" w:fill="auto"/>
            <w:tcMar/>
          </w:tcPr>
          <w:p w14:paraId="0E27B00A">
            <w:pPr>
              <w:jc w:val="right"/>
              <w:rPr>
                <w:rFonts w:ascii="Arial" w:hAnsi="Arial" w:cs="Arial"/>
                <w:sz w:val="20"/>
                <w:szCs w:val="20"/>
                <w:lang w:val="en-GB"/>
              </w:rPr>
            </w:pPr>
            <w:r>
              <w:rPr>
                <w:rFonts w:ascii="Arial" w:hAnsi="Arial" w:cs="Arial"/>
                <w:sz w:val="20"/>
                <w:szCs w:val="20"/>
                <w:lang w:val="en-GB"/>
              </w:rPr>
              <w:t>15</w:t>
            </w:r>
          </w:p>
        </w:tc>
        <w:tc>
          <w:tcPr>
            <w:tcW w:w="3829" w:type="dxa"/>
            <w:gridSpan w:val="5"/>
            <w:tcBorders>
              <w:top w:val="single" w:color="auto" w:sz="4"/>
              <w:left w:val="single" w:color="auto" w:sz="12" w:space="0"/>
              <w:bottom w:val="single" w:color="auto" w:sz="4" w:space="0"/>
              <w:right w:val="single" w:color="auto" w:sz="4" w:space="0"/>
            </w:tcBorders>
            <w:shd w:val="clear" w:color="auto" w:fill="auto"/>
            <w:tcMar/>
          </w:tcPr>
          <w:p w14:paraId="47F14BA0">
            <w:pPr>
              <w:rPr>
                <w:rFonts w:ascii="Arial" w:hAnsi="Arial" w:cs="Arial"/>
                <w:sz w:val="20"/>
                <w:szCs w:val="20"/>
                <w:lang w:val="en-GB"/>
              </w:rPr>
            </w:pPr>
            <w:r>
              <w:rPr>
                <w:rFonts w:ascii="Arial" w:hAnsi="Arial" w:cs="Arial"/>
                <w:sz w:val="20"/>
                <w:szCs w:val="20"/>
                <w:lang w:val="en-GB"/>
              </w:rPr>
              <w:t>- practical classes</w:t>
            </w:r>
          </w:p>
        </w:tc>
        <w:tc>
          <w:tcPr>
            <w:tcW w:w="1510" w:type="dxa"/>
            <w:tcBorders>
              <w:top w:val="single" w:color="auto" w:sz="4"/>
              <w:left w:val="single" w:color="auto" w:sz="4" w:space="0"/>
              <w:bottom w:val="single" w:color="auto" w:sz="4" w:space="0"/>
              <w:right w:val="single" w:color="auto" w:sz="12" w:space="0"/>
            </w:tcBorders>
            <w:shd w:val="clear" w:color="auto" w:fill="auto"/>
            <w:tcMar/>
          </w:tcPr>
          <w:p w14:paraId="60061E4C">
            <w:pPr>
              <w:jc w:val="center"/>
              <w:rPr>
                <w:rFonts w:ascii="Arial" w:hAnsi="Arial" w:cs="Arial"/>
                <w:b/>
                <w:sz w:val="20"/>
                <w:szCs w:val="20"/>
              </w:rPr>
            </w:pPr>
          </w:p>
        </w:tc>
      </w:tr>
      <w:tr w:rsidTr="64E67E94" w14:paraId="2A00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490" w:type="dxa"/>
            <w:gridSpan w:val="2"/>
            <w:tcBorders>
              <w:top w:val="single" w:color="auto" w:sz="4"/>
              <w:left w:val="single" w:color="auto" w:sz="12" w:space="0"/>
              <w:bottom w:val="single" w:color="auto" w:sz="4" w:space="0"/>
              <w:right w:val="single" w:color="auto" w:sz="4" w:space="0"/>
            </w:tcBorders>
            <w:shd w:val="clear" w:color="auto" w:fill="auto"/>
            <w:tcMar/>
          </w:tcPr>
          <w:p w14:paraId="21A1D9C2">
            <w:pPr>
              <w:rPr>
                <w:rFonts w:ascii="Arial" w:hAnsi="Arial" w:cs="Arial"/>
                <w:sz w:val="20"/>
                <w:szCs w:val="20"/>
                <w:lang w:val="en-GB"/>
              </w:rPr>
            </w:pPr>
            <w:r>
              <w:rPr>
                <w:rFonts w:ascii="Arial" w:hAnsi="Arial" w:cs="Arial"/>
                <w:sz w:val="20"/>
                <w:szCs w:val="20"/>
                <w:lang w:val="en-GB"/>
              </w:rPr>
              <w:t>- other with teacher participation</w:t>
            </w:r>
          </w:p>
        </w:tc>
        <w:tc>
          <w:tcPr>
            <w:tcW w:w="849" w:type="dxa"/>
            <w:tcBorders>
              <w:top w:val="single" w:color="auto" w:sz="4"/>
              <w:left w:val="single" w:color="auto" w:sz="12" w:space="0"/>
              <w:bottom w:val="single" w:color="auto" w:sz="4" w:space="0"/>
              <w:right w:val="single" w:color="auto" w:sz="4" w:space="0"/>
            </w:tcBorders>
            <w:shd w:val="clear" w:color="auto" w:fill="auto"/>
            <w:tcMar/>
          </w:tcPr>
          <w:p w14:paraId="44EAFD9C">
            <w:pPr>
              <w:jc w:val="right"/>
              <w:rPr>
                <w:rFonts w:ascii="Arial" w:hAnsi="Arial" w:cs="Arial"/>
                <w:sz w:val="20"/>
                <w:szCs w:val="20"/>
                <w:lang w:val="en-GB"/>
              </w:rPr>
            </w:pPr>
            <w:r>
              <w:rPr>
                <w:rFonts w:ascii="Arial" w:hAnsi="Arial" w:cs="Arial"/>
                <w:sz w:val="20"/>
                <w:szCs w:val="20"/>
                <w:lang w:val="en-GB"/>
              </w:rPr>
              <w:t>5</w:t>
            </w:r>
          </w:p>
        </w:tc>
        <w:tc>
          <w:tcPr>
            <w:tcW w:w="3829" w:type="dxa"/>
            <w:gridSpan w:val="5"/>
            <w:tcBorders>
              <w:top w:val="single" w:color="auto" w:sz="4"/>
              <w:left w:val="single" w:color="auto" w:sz="12" w:space="0"/>
              <w:bottom w:val="single" w:color="auto" w:sz="4" w:space="0"/>
              <w:right w:val="single" w:color="auto" w:sz="4" w:space="0"/>
            </w:tcBorders>
            <w:shd w:val="clear" w:color="auto" w:fill="auto"/>
            <w:tcMar/>
          </w:tcPr>
          <w:p w14:paraId="6A09E912">
            <w:pPr>
              <w:rPr>
                <w:rFonts w:ascii="Arial" w:hAnsi="Arial" w:cs="Arial"/>
                <w:sz w:val="20"/>
                <w:szCs w:val="20"/>
                <w:lang w:val="en-GB"/>
              </w:rPr>
            </w:pPr>
            <w:r>
              <w:rPr>
                <w:rFonts w:ascii="Arial" w:hAnsi="Arial" w:cs="Arial"/>
                <w:sz w:val="20"/>
                <w:szCs w:val="20"/>
                <w:lang w:val="en-GB"/>
              </w:rPr>
              <w:t>-</w:t>
            </w:r>
          </w:p>
        </w:tc>
        <w:tc>
          <w:tcPr>
            <w:tcW w:w="1510" w:type="dxa"/>
            <w:tcBorders>
              <w:top w:val="single" w:color="auto" w:sz="4"/>
              <w:left w:val="single" w:color="auto" w:sz="4" w:space="0"/>
              <w:bottom w:val="single" w:color="auto" w:sz="4" w:space="0"/>
              <w:right w:val="single" w:color="auto" w:sz="12" w:space="0"/>
            </w:tcBorders>
            <w:shd w:val="clear" w:color="auto" w:fill="auto"/>
            <w:tcMar/>
          </w:tcPr>
          <w:p w14:paraId="4B94D5A5">
            <w:pPr>
              <w:jc w:val="center"/>
              <w:rPr>
                <w:rFonts w:ascii="Arial" w:hAnsi="Arial" w:cs="Arial"/>
                <w:b/>
                <w:sz w:val="20"/>
                <w:szCs w:val="20"/>
              </w:rPr>
            </w:pPr>
          </w:p>
        </w:tc>
      </w:tr>
      <w:tr w:rsidTr="64E67E94" w14:paraId="6804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490" w:type="dxa"/>
            <w:gridSpan w:val="2"/>
            <w:tcBorders>
              <w:top w:val="single" w:color="auto" w:sz="4"/>
              <w:left w:val="single" w:color="auto" w:sz="12" w:space="0"/>
              <w:bottom w:val="single" w:color="auto" w:sz="4" w:space="0"/>
              <w:right w:val="single" w:color="auto" w:sz="4" w:space="0"/>
            </w:tcBorders>
            <w:shd w:val="clear" w:color="auto" w:fill="auto"/>
            <w:tcMar/>
          </w:tcPr>
          <w:p w14:paraId="33E67AC6">
            <w:pPr>
              <w:rPr>
                <w:rFonts w:ascii="Arial" w:hAnsi="Arial" w:cs="Arial"/>
                <w:sz w:val="20"/>
                <w:szCs w:val="20"/>
                <w:lang w:val="en-GB"/>
              </w:rPr>
            </w:pPr>
            <w:r>
              <w:rPr>
                <w:rFonts w:ascii="Arial" w:hAnsi="Arial" w:cs="Arial"/>
                <w:sz w:val="20"/>
                <w:szCs w:val="20"/>
                <w:lang w:val="en-GB"/>
              </w:rPr>
              <w:t>-</w:t>
            </w:r>
          </w:p>
        </w:tc>
        <w:tc>
          <w:tcPr>
            <w:tcW w:w="849" w:type="dxa"/>
            <w:tcBorders>
              <w:top w:val="single" w:color="auto" w:sz="4"/>
              <w:left w:val="single" w:color="auto" w:sz="12" w:space="0"/>
              <w:bottom w:val="single" w:color="auto" w:sz="4" w:space="0"/>
              <w:right w:val="single" w:color="auto" w:sz="4" w:space="0"/>
            </w:tcBorders>
            <w:shd w:val="clear" w:color="auto" w:fill="auto"/>
            <w:tcMar/>
          </w:tcPr>
          <w:p w14:paraId="3DEEC669">
            <w:pPr>
              <w:jc w:val="right"/>
              <w:rPr>
                <w:rFonts w:ascii="Arial" w:hAnsi="Arial" w:cs="Arial"/>
                <w:sz w:val="20"/>
                <w:szCs w:val="20"/>
                <w:lang w:val="en-GB"/>
              </w:rPr>
            </w:pPr>
          </w:p>
        </w:tc>
        <w:tc>
          <w:tcPr>
            <w:tcW w:w="3829" w:type="dxa"/>
            <w:gridSpan w:val="5"/>
            <w:tcBorders>
              <w:top w:val="single" w:color="auto" w:sz="4"/>
              <w:left w:val="single" w:color="auto" w:sz="12" w:space="0"/>
              <w:bottom w:val="single" w:color="auto" w:sz="4" w:space="0"/>
              <w:right w:val="single" w:color="auto" w:sz="4" w:space="0"/>
            </w:tcBorders>
            <w:shd w:val="clear" w:color="auto" w:fill="auto"/>
            <w:tcMar/>
          </w:tcPr>
          <w:p w14:paraId="1BBD13F9">
            <w:pPr>
              <w:rPr>
                <w:rFonts w:ascii="Arial" w:hAnsi="Arial" w:cs="Arial"/>
                <w:sz w:val="20"/>
                <w:szCs w:val="20"/>
                <w:lang w:val="en-GB"/>
              </w:rPr>
            </w:pPr>
            <w:r>
              <w:rPr>
                <w:rFonts w:ascii="Arial" w:hAnsi="Arial" w:cs="Arial"/>
                <w:sz w:val="20"/>
                <w:szCs w:val="20"/>
                <w:lang w:val="en-GB"/>
              </w:rPr>
              <w:t>-</w:t>
            </w:r>
          </w:p>
        </w:tc>
        <w:tc>
          <w:tcPr>
            <w:tcW w:w="1510" w:type="dxa"/>
            <w:tcBorders>
              <w:top w:val="single" w:color="auto" w:sz="4"/>
              <w:left w:val="single" w:color="auto" w:sz="4" w:space="0"/>
              <w:bottom w:val="single" w:color="auto" w:sz="4" w:space="0"/>
              <w:right w:val="single" w:color="auto" w:sz="12" w:space="0"/>
            </w:tcBorders>
            <w:shd w:val="clear" w:color="auto" w:fill="auto"/>
            <w:tcMar/>
          </w:tcPr>
          <w:p w14:paraId="3656B9AB">
            <w:pPr>
              <w:jc w:val="center"/>
              <w:rPr>
                <w:rFonts w:ascii="Arial" w:hAnsi="Arial" w:cs="Arial"/>
                <w:b/>
                <w:sz w:val="20"/>
                <w:szCs w:val="20"/>
              </w:rPr>
            </w:pPr>
          </w:p>
        </w:tc>
      </w:tr>
      <w:tr w:rsidTr="64E67E94" w14:paraId="256D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490" w:type="dxa"/>
            <w:gridSpan w:val="2"/>
            <w:tcBorders>
              <w:top w:val="single" w:color="auto" w:sz="4"/>
              <w:left w:val="single" w:color="auto" w:sz="12" w:space="0"/>
              <w:bottom w:val="single" w:color="auto" w:sz="4" w:space="0"/>
              <w:right w:val="single" w:color="auto" w:sz="4" w:space="0"/>
            </w:tcBorders>
            <w:shd w:val="clear" w:color="auto" w:fill="auto"/>
            <w:tcMar/>
          </w:tcPr>
          <w:p w14:paraId="66E73F53">
            <w:pPr>
              <w:rPr>
                <w:rFonts w:ascii="Arial" w:hAnsi="Arial" w:cs="Arial"/>
                <w:sz w:val="20"/>
                <w:szCs w:val="20"/>
                <w:lang w:val="en-GB"/>
              </w:rPr>
            </w:pPr>
            <w:r>
              <w:rPr>
                <w:rFonts w:ascii="Arial" w:hAnsi="Arial" w:cs="Arial"/>
                <w:sz w:val="20"/>
                <w:szCs w:val="20"/>
                <w:lang w:val="en-GB"/>
              </w:rPr>
              <w:t xml:space="preserve">- </w:t>
            </w:r>
          </w:p>
        </w:tc>
        <w:tc>
          <w:tcPr>
            <w:tcW w:w="849" w:type="dxa"/>
            <w:tcBorders>
              <w:top w:val="single" w:color="auto" w:sz="4"/>
              <w:left w:val="single" w:color="auto" w:sz="12" w:space="0"/>
              <w:bottom w:val="single" w:color="auto" w:sz="4" w:space="0"/>
              <w:right w:val="single" w:color="auto" w:sz="4" w:space="0"/>
            </w:tcBorders>
            <w:shd w:val="clear" w:color="auto" w:fill="auto"/>
            <w:tcMar/>
          </w:tcPr>
          <w:p w14:paraId="45FB0818">
            <w:pPr>
              <w:jc w:val="right"/>
              <w:rPr>
                <w:rFonts w:ascii="Arial" w:hAnsi="Arial" w:cs="Arial"/>
                <w:sz w:val="20"/>
                <w:szCs w:val="20"/>
                <w:lang w:val="en-GB"/>
              </w:rPr>
            </w:pPr>
          </w:p>
        </w:tc>
        <w:tc>
          <w:tcPr>
            <w:tcW w:w="3829" w:type="dxa"/>
            <w:gridSpan w:val="5"/>
            <w:tcBorders>
              <w:top w:val="single" w:color="auto" w:sz="4"/>
              <w:left w:val="single" w:color="auto" w:sz="12" w:space="0"/>
              <w:bottom w:val="single" w:color="auto" w:sz="4" w:space="0"/>
              <w:right w:val="single" w:color="auto" w:sz="4" w:space="0"/>
            </w:tcBorders>
            <w:shd w:val="clear" w:color="auto" w:fill="auto"/>
            <w:tcMar/>
          </w:tcPr>
          <w:p w14:paraId="0BE14808">
            <w:pPr>
              <w:rPr>
                <w:rFonts w:ascii="Arial" w:hAnsi="Arial" w:cs="Arial"/>
                <w:sz w:val="20"/>
                <w:szCs w:val="20"/>
                <w:lang w:val="en-GB"/>
              </w:rPr>
            </w:pPr>
            <w:r>
              <w:rPr>
                <w:rFonts w:ascii="Arial" w:hAnsi="Arial" w:cs="Arial"/>
                <w:sz w:val="20"/>
                <w:szCs w:val="20"/>
                <w:lang w:val="en-GB"/>
              </w:rPr>
              <w:t>-</w:t>
            </w:r>
          </w:p>
        </w:tc>
        <w:tc>
          <w:tcPr>
            <w:tcW w:w="1510" w:type="dxa"/>
            <w:tcBorders>
              <w:top w:val="single" w:color="auto" w:sz="4"/>
              <w:left w:val="single" w:color="auto" w:sz="4" w:space="0"/>
              <w:bottom w:val="single" w:color="auto" w:sz="4" w:space="0"/>
              <w:right w:val="single" w:color="auto" w:sz="12" w:space="0"/>
            </w:tcBorders>
            <w:shd w:val="clear" w:color="auto" w:fill="auto"/>
            <w:tcMar/>
          </w:tcPr>
          <w:p w14:paraId="049F31CB">
            <w:pPr>
              <w:jc w:val="center"/>
              <w:rPr>
                <w:rFonts w:ascii="Arial" w:hAnsi="Arial" w:cs="Arial"/>
                <w:b/>
                <w:sz w:val="20"/>
                <w:szCs w:val="20"/>
              </w:rPr>
            </w:pPr>
          </w:p>
        </w:tc>
      </w:tr>
      <w:tr w:rsidTr="64E67E94" w14:paraId="543A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490" w:type="dxa"/>
            <w:gridSpan w:val="2"/>
            <w:tcBorders>
              <w:top w:val="single" w:color="auto" w:sz="4"/>
              <w:left w:val="single" w:color="auto" w:sz="12" w:space="0"/>
              <w:bottom w:val="single" w:color="auto" w:sz="4" w:space="0"/>
              <w:right w:val="single" w:color="auto" w:sz="4" w:space="0"/>
            </w:tcBorders>
            <w:shd w:val="clear" w:color="auto" w:fill="auto"/>
            <w:tcMar/>
          </w:tcPr>
          <w:p w14:paraId="5F0DAAF7">
            <w:pPr>
              <w:rPr>
                <w:rFonts w:ascii="Arial" w:hAnsi="Arial" w:cs="Arial"/>
                <w:sz w:val="20"/>
                <w:szCs w:val="20"/>
                <w:lang w:val="en-GB"/>
              </w:rPr>
            </w:pPr>
            <w:r>
              <w:rPr>
                <w:rFonts w:ascii="Arial" w:hAnsi="Arial" w:cs="Arial"/>
                <w:sz w:val="20"/>
                <w:szCs w:val="20"/>
                <w:lang w:val="en-GB"/>
              </w:rPr>
              <w:t>- Self- learning</w:t>
            </w:r>
          </w:p>
        </w:tc>
        <w:tc>
          <w:tcPr>
            <w:tcW w:w="849" w:type="dxa"/>
            <w:tcBorders>
              <w:top w:val="single" w:color="auto" w:sz="4"/>
              <w:left w:val="single" w:color="auto" w:sz="12" w:space="0"/>
              <w:bottom w:val="single" w:color="auto" w:sz="4" w:space="0"/>
              <w:right w:val="single" w:color="auto" w:sz="4" w:space="0"/>
            </w:tcBorders>
            <w:shd w:val="clear" w:color="auto" w:fill="auto"/>
            <w:tcMar/>
          </w:tcPr>
          <w:p w14:paraId="53128261">
            <w:pPr>
              <w:jc w:val="right"/>
              <w:rPr>
                <w:rFonts w:ascii="Arial" w:hAnsi="Arial" w:cs="Arial"/>
                <w:sz w:val="20"/>
                <w:szCs w:val="20"/>
                <w:lang w:val="en-GB"/>
              </w:rPr>
            </w:pPr>
            <w:r>
              <w:rPr>
                <w:rFonts w:ascii="Arial" w:hAnsi="Arial" w:cs="Arial"/>
                <w:sz w:val="20"/>
                <w:szCs w:val="20"/>
                <w:lang w:val="en-GB"/>
              </w:rPr>
              <w:t>15</w:t>
            </w:r>
          </w:p>
        </w:tc>
        <w:tc>
          <w:tcPr>
            <w:tcW w:w="3829" w:type="dxa"/>
            <w:gridSpan w:val="5"/>
            <w:tcBorders>
              <w:top w:val="single" w:color="auto" w:sz="4"/>
              <w:left w:val="single" w:color="auto" w:sz="12" w:space="0"/>
              <w:bottom w:val="single" w:color="auto" w:sz="4" w:space="0"/>
              <w:right w:val="single" w:color="auto" w:sz="4" w:space="0"/>
            </w:tcBorders>
            <w:shd w:val="clear" w:color="auto" w:fill="auto"/>
            <w:tcMar/>
          </w:tcPr>
          <w:p w14:paraId="62486C05">
            <w:pPr>
              <w:rPr>
                <w:rFonts w:ascii="Arial" w:hAnsi="Arial" w:cs="Arial"/>
                <w:sz w:val="20"/>
                <w:szCs w:val="20"/>
                <w:lang w:val="en-GB"/>
              </w:rPr>
            </w:pPr>
          </w:p>
        </w:tc>
        <w:tc>
          <w:tcPr>
            <w:tcW w:w="1510" w:type="dxa"/>
            <w:tcBorders>
              <w:top w:val="single" w:color="auto" w:sz="4"/>
              <w:left w:val="single" w:color="auto" w:sz="4" w:space="0"/>
              <w:bottom w:val="single" w:color="auto" w:sz="4" w:space="0"/>
              <w:right w:val="single" w:color="auto" w:sz="12" w:space="0"/>
            </w:tcBorders>
            <w:shd w:val="clear" w:color="auto" w:fill="auto"/>
            <w:tcMar/>
          </w:tcPr>
          <w:p w14:paraId="4101652C">
            <w:pPr>
              <w:jc w:val="center"/>
              <w:rPr>
                <w:rFonts w:ascii="Arial" w:hAnsi="Arial" w:cs="Arial"/>
                <w:b/>
                <w:sz w:val="20"/>
                <w:szCs w:val="20"/>
              </w:rPr>
            </w:pPr>
          </w:p>
        </w:tc>
      </w:tr>
      <w:tr w:rsidTr="64E67E94" w14:paraId="4A6B4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490" w:type="dxa"/>
            <w:gridSpan w:val="2"/>
            <w:tcBorders>
              <w:top w:val="single" w:color="auto" w:sz="4" w:space="0"/>
              <w:left w:val="single" w:color="auto" w:sz="12" w:space="0"/>
              <w:bottom w:val="single" w:color="auto" w:sz="12" w:space="0"/>
              <w:right w:val="single" w:color="auto" w:sz="4" w:space="0"/>
            </w:tcBorders>
            <w:shd w:val="clear" w:color="auto" w:fill="auto"/>
            <w:tcMar/>
          </w:tcPr>
          <w:p w14:paraId="6B7D3AC1">
            <w:pPr>
              <w:jc w:val="right"/>
              <w:rPr>
                <w:rFonts w:ascii="Arial" w:hAnsi="Arial" w:cs="Arial"/>
                <w:sz w:val="20"/>
                <w:szCs w:val="20"/>
                <w:lang w:val="en-GB"/>
              </w:rPr>
            </w:pPr>
            <w:bookmarkStart w:name="_Hlk56673045" w:id="0"/>
            <w:r>
              <w:rPr>
                <w:rFonts w:ascii="Arial" w:hAnsi="Arial" w:cs="Arial"/>
                <w:sz w:val="20"/>
                <w:szCs w:val="20"/>
                <w:lang w:val="en-GB"/>
              </w:rPr>
              <w:t>Total number of hours:</w:t>
            </w:r>
          </w:p>
        </w:tc>
        <w:tc>
          <w:tcPr>
            <w:tcW w:w="849" w:type="dxa"/>
            <w:tcBorders>
              <w:top w:val="single" w:color="auto" w:sz="4" w:space="0"/>
              <w:left w:val="single" w:color="auto" w:sz="12" w:space="0"/>
              <w:bottom w:val="single" w:color="auto" w:sz="12" w:space="0"/>
              <w:right w:val="single" w:color="auto" w:sz="4" w:space="0"/>
            </w:tcBorders>
            <w:shd w:val="clear" w:color="auto" w:fill="auto"/>
            <w:tcMar/>
          </w:tcPr>
          <w:p w14:paraId="4B99056E">
            <w:pPr>
              <w:jc w:val="right"/>
              <w:rPr>
                <w:rFonts w:ascii="Arial" w:hAnsi="Arial" w:cs="Arial"/>
                <w:sz w:val="20"/>
                <w:szCs w:val="20"/>
                <w:lang w:val="en-GB"/>
              </w:rPr>
            </w:pPr>
            <w:r>
              <w:rPr>
                <w:rFonts w:ascii="Arial" w:hAnsi="Arial" w:cs="Arial"/>
                <w:sz w:val="20"/>
                <w:szCs w:val="20"/>
                <w:lang w:val="en-GB"/>
              </w:rPr>
              <w:t>50</w:t>
            </w:r>
          </w:p>
        </w:tc>
        <w:tc>
          <w:tcPr>
            <w:tcW w:w="3829" w:type="dxa"/>
            <w:gridSpan w:val="5"/>
            <w:tcBorders>
              <w:top w:val="single" w:color="auto" w:sz="4" w:space="0"/>
              <w:left w:val="single" w:color="auto" w:sz="12" w:space="0"/>
              <w:bottom w:val="single" w:color="auto" w:sz="12" w:space="0"/>
              <w:right w:val="single" w:color="auto" w:sz="4" w:space="0"/>
            </w:tcBorders>
            <w:shd w:val="clear" w:color="auto" w:fill="auto"/>
            <w:tcMar/>
          </w:tcPr>
          <w:p w14:paraId="0044344C">
            <w:pPr>
              <w:jc w:val="right"/>
              <w:rPr>
                <w:rFonts w:ascii="Arial" w:hAnsi="Arial" w:cs="Arial"/>
                <w:sz w:val="20"/>
                <w:szCs w:val="20"/>
                <w:lang w:val="en-GB"/>
              </w:rPr>
            </w:pPr>
            <w:r>
              <w:rPr>
                <w:rFonts w:ascii="Arial" w:hAnsi="Arial" w:cs="Arial"/>
                <w:sz w:val="20"/>
                <w:szCs w:val="20"/>
                <w:lang w:val="en-GB"/>
              </w:rPr>
              <w:t>Total number of hours:</w:t>
            </w:r>
          </w:p>
        </w:tc>
        <w:tc>
          <w:tcPr>
            <w:tcW w:w="1510" w:type="dxa"/>
            <w:tcBorders>
              <w:top w:val="single" w:color="auto" w:sz="4" w:space="0"/>
              <w:left w:val="single" w:color="auto" w:sz="4" w:space="0"/>
              <w:bottom w:val="single" w:color="auto" w:sz="12" w:space="0"/>
              <w:right w:val="single" w:color="auto" w:sz="12" w:space="0"/>
            </w:tcBorders>
            <w:shd w:val="clear" w:color="auto" w:fill="auto"/>
            <w:tcMar/>
          </w:tcPr>
          <w:p w14:paraId="1299C43A">
            <w:pPr>
              <w:jc w:val="center"/>
              <w:rPr>
                <w:rFonts w:ascii="Arial" w:hAnsi="Arial" w:cs="Arial"/>
                <w:b/>
                <w:sz w:val="20"/>
                <w:szCs w:val="20"/>
              </w:rPr>
            </w:pPr>
          </w:p>
        </w:tc>
      </w:tr>
      <w:bookmarkEnd w:id="0"/>
      <w:tr w:rsidTr="64E67E94" w14:paraId="2F4A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10678" w:type="dxa"/>
            <w:gridSpan w:val="9"/>
            <w:tcBorders>
              <w:top w:val="single" w:color="auto" w:sz="4"/>
              <w:left w:val="single" w:color="auto" w:sz="12" w:space="0"/>
              <w:bottom w:val="single" w:color="auto" w:sz="12" w:space="0"/>
              <w:right w:val="single" w:color="auto" w:sz="12" w:space="0"/>
            </w:tcBorders>
            <w:shd w:val="clear" w:color="auto" w:fill="auto"/>
            <w:tcMar/>
          </w:tcPr>
          <w:p w14:paraId="2AB63343">
            <w:pPr>
              <w:jc w:val="center"/>
              <w:rPr>
                <w:rFonts w:ascii="Arial" w:hAnsi="Arial" w:cs="Arial"/>
                <w:b/>
                <w:sz w:val="20"/>
                <w:szCs w:val="20"/>
                <w:lang w:val="en-GB"/>
              </w:rPr>
            </w:pPr>
            <w:r>
              <w:rPr>
                <w:rFonts w:ascii="Arial" w:hAnsi="Arial" w:cs="Arial"/>
                <w:b/>
                <w:sz w:val="20"/>
                <w:szCs w:val="20"/>
                <w:lang w:val="en-GB"/>
              </w:rPr>
              <w:t>OBJECTIVE OF THE COURSE</w:t>
            </w:r>
          </w:p>
          <w:p w14:paraId="00C07992">
            <w:pPr>
              <w:pStyle w:val="13"/>
              <w:spacing w:after="90"/>
              <w:jc w:val="both"/>
              <w:rPr>
                <w:rFonts w:ascii="Arial" w:hAnsi="Arial" w:cs="Arial"/>
              </w:rPr>
            </w:pPr>
            <w:r>
              <w:rPr>
                <w:rFonts w:ascii="Arial" w:hAnsi="Arial" w:cs="Arial"/>
              </w:rPr>
              <w:t>The main objective of the course is to provide and systemize the knowledge of students in the fields of basic principles of bank activity within the contemporary model of financial intermediation as well as to demonstrate the institutional and organizational framework of banking sector.</w:t>
            </w:r>
          </w:p>
          <w:p w14:paraId="4DDBEF00">
            <w:pPr>
              <w:pStyle w:val="13"/>
              <w:spacing w:after="90"/>
              <w:jc w:val="both"/>
              <w:rPr>
                <w:rFonts w:ascii="Arial" w:hAnsi="Arial" w:cs="Arial"/>
                <w:sz w:val="20"/>
                <w:szCs w:val="20"/>
                <w:lang w:val="en-GB"/>
              </w:rPr>
            </w:pPr>
          </w:p>
        </w:tc>
      </w:tr>
      <w:tr w:rsidTr="64E67E94" w14:paraId="495E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0678" w:type="dxa"/>
            <w:gridSpan w:val="9"/>
            <w:tcBorders>
              <w:top w:val="single" w:color="auto" w:sz="4"/>
              <w:left w:val="single" w:color="auto" w:sz="12" w:space="0"/>
              <w:bottom w:val="single" w:color="auto" w:sz="12" w:space="0"/>
              <w:right w:val="single" w:color="auto" w:sz="12" w:space="0"/>
            </w:tcBorders>
            <w:shd w:val="clear" w:color="auto" w:fill="auto"/>
            <w:tcMar/>
          </w:tcPr>
          <w:p w14:paraId="1B2CF119">
            <w:pPr>
              <w:jc w:val="center"/>
              <w:rPr>
                <w:rFonts w:ascii="Arial" w:hAnsi="Arial" w:cs="Arial"/>
                <w:b/>
                <w:sz w:val="20"/>
                <w:szCs w:val="20"/>
                <w:lang w:val="en-GB"/>
              </w:rPr>
            </w:pPr>
            <w:r>
              <w:rPr>
                <w:rFonts w:ascii="Arial" w:hAnsi="Arial" w:cs="Arial"/>
                <w:b/>
                <w:sz w:val="20"/>
                <w:szCs w:val="20"/>
                <w:lang w:val="en-GB"/>
              </w:rPr>
              <w:t>TEACHING METHODS</w:t>
            </w:r>
          </w:p>
          <w:p w14:paraId="12474595">
            <w:pPr>
              <w:rPr>
                <w:rFonts w:ascii="Arial" w:hAnsi="Arial" w:cs="Arial"/>
                <w:sz w:val="20"/>
                <w:szCs w:val="20"/>
                <w:lang w:val="en-GB"/>
              </w:rPr>
            </w:pPr>
            <w:r>
              <w:rPr>
                <w:rFonts w:ascii="Arial" w:hAnsi="Arial" w:cs="Arial"/>
                <w:sz w:val="20"/>
                <w:szCs w:val="20"/>
                <w:lang w:val="en-GB"/>
              </w:rPr>
              <w:t>Lectures with multimedia presentation and discussion</w:t>
            </w:r>
          </w:p>
          <w:p w14:paraId="3461D779">
            <w:pPr>
              <w:rPr>
                <w:rFonts w:ascii="Arial" w:hAnsi="Arial" w:cs="Arial"/>
                <w:sz w:val="20"/>
                <w:szCs w:val="20"/>
                <w:lang w:val="en-GB"/>
              </w:rPr>
            </w:pPr>
            <w:r>
              <w:rPr>
                <w:rFonts w:ascii="Arial" w:hAnsi="Arial" w:cs="Arial"/>
                <w:sz w:val="20"/>
                <w:szCs w:val="20"/>
                <w:lang w:val="en-GB"/>
              </w:rPr>
              <w:t>Practice classes</w:t>
            </w:r>
          </w:p>
        </w:tc>
      </w:tr>
      <w:tr w:rsidTr="64E67E94" w14:paraId="23F2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168" w:type="dxa"/>
            <w:gridSpan w:val="8"/>
            <w:tcBorders>
              <w:top w:val="single" w:color="auto" w:sz="12" w:space="0"/>
              <w:left w:val="single" w:color="auto" w:sz="12" w:space="0"/>
              <w:bottom w:val="single" w:color="auto" w:sz="4"/>
              <w:right w:val="single" w:color="auto" w:sz="4"/>
            </w:tcBorders>
            <w:shd w:val="clear" w:color="auto" w:fill="auto"/>
            <w:tcMar/>
            <w:vAlign w:val="center"/>
          </w:tcPr>
          <w:p w14:paraId="6F5C51CC">
            <w:pPr>
              <w:jc w:val="center"/>
              <w:rPr>
                <w:rFonts w:ascii="Arial" w:hAnsi="Arial" w:cs="Arial"/>
                <w:b/>
                <w:sz w:val="20"/>
                <w:szCs w:val="20"/>
                <w:vertAlign w:val="superscript"/>
                <w:lang w:val="en-GB"/>
              </w:rPr>
            </w:pPr>
            <w:r>
              <w:rPr>
                <w:rFonts w:ascii="Arial" w:hAnsi="Arial" w:cs="Arial"/>
                <w:b/>
                <w:sz w:val="20"/>
                <w:szCs w:val="20"/>
                <w:lang w:val="en-GB"/>
              </w:rPr>
              <w:t>Course learning outcomes</w:t>
            </w:r>
          </w:p>
        </w:tc>
        <w:tc>
          <w:tcPr>
            <w:tcW w:w="1510" w:type="dxa"/>
            <w:tcBorders>
              <w:top w:val="single" w:color="auto" w:sz="12" w:space="0"/>
              <w:left w:val="single" w:color="auto" w:sz="4"/>
              <w:bottom w:val="single" w:color="auto" w:sz="4"/>
              <w:right w:val="single" w:color="auto" w:sz="12" w:space="0"/>
            </w:tcBorders>
            <w:shd w:val="clear" w:color="auto" w:fill="auto"/>
            <w:tcMar/>
            <w:vAlign w:val="center"/>
          </w:tcPr>
          <w:p w14:paraId="4FD737F2">
            <w:pPr>
              <w:jc w:val="center"/>
              <w:rPr>
                <w:rFonts w:ascii="Arial" w:hAnsi="Arial" w:cs="Arial"/>
                <w:sz w:val="16"/>
                <w:szCs w:val="16"/>
                <w:lang w:val="en-US"/>
              </w:rPr>
            </w:pPr>
            <w:r>
              <w:rPr>
                <w:rFonts w:ascii="Arial" w:hAnsi="Arial" w:cs="Arial"/>
                <w:sz w:val="16"/>
                <w:szCs w:val="16"/>
                <w:lang w:val="en-US"/>
              </w:rPr>
              <w:t>The reference to field of study outcomes</w:t>
            </w:r>
          </w:p>
        </w:tc>
      </w:tr>
      <w:tr w:rsidTr="64E67E94" w14:paraId="3CD9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9" w:hRule="exact"/>
          <w:jc w:val="center"/>
        </w:trPr>
        <w:tc>
          <w:tcPr>
            <w:tcW w:w="660" w:type="dxa"/>
            <w:tcBorders>
              <w:top w:val="single" w:color="auto" w:sz="4"/>
              <w:left w:val="single" w:color="auto" w:sz="12" w:space="0"/>
              <w:bottom w:val="single" w:color="auto" w:sz="4"/>
              <w:right w:val="single" w:color="auto" w:sz="4"/>
            </w:tcBorders>
            <w:shd w:val="clear" w:color="auto" w:fill="auto"/>
            <w:tcMar/>
            <w:textDirection w:val="btLr"/>
            <w:vAlign w:val="center"/>
          </w:tcPr>
          <w:p w14:paraId="1FB917AD">
            <w:pPr>
              <w:jc w:val="center"/>
              <w:rPr>
                <w:rFonts w:ascii="Arial" w:hAnsi="Arial" w:cs="Arial"/>
                <w:sz w:val="20"/>
                <w:szCs w:val="20"/>
                <w:lang w:val="en-GB"/>
              </w:rPr>
            </w:pPr>
            <w:r>
              <w:rPr>
                <w:rFonts w:ascii="Arial" w:hAnsi="Arial" w:cs="Arial"/>
                <w:sz w:val="20"/>
                <w:szCs w:val="20"/>
                <w:lang w:val="en-GB"/>
              </w:rPr>
              <w:t>Knowledge</w:t>
            </w:r>
          </w:p>
        </w:tc>
        <w:tc>
          <w:tcPr>
            <w:tcW w:w="8508" w:type="dxa"/>
            <w:gridSpan w:val="7"/>
            <w:tcBorders>
              <w:top w:val="single" w:color="auto" w:sz="4"/>
              <w:left w:val="single" w:color="auto" w:sz="4"/>
              <w:bottom w:val="single" w:color="auto" w:sz="4"/>
              <w:right w:val="single" w:color="auto" w:sz="4"/>
            </w:tcBorders>
            <w:shd w:val="clear" w:color="auto" w:fill="auto"/>
            <w:tcMar/>
          </w:tcPr>
          <w:p w14:paraId="049924D1">
            <w:pPr>
              <w:rPr>
                <w:rFonts w:ascii="Arial" w:hAnsi="Arial" w:cs="Arial"/>
                <w:sz w:val="20"/>
                <w:szCs w:val="20"/>
                <w:lang w:val="en-GB"/>
              </w:rPr>
            </w:pPr>
            <w:r>
              <w:rPr>
                <w:rFonts w:ascii="Arial" w:hAnsi="Arial" w:cs="Arial"/>
                <w:sz w:val="20"/>
                <w:szCs w:val="20"/>
              </w:rPr>
              <w:t>O</w:t>
            </w:r>
            <w:r>
              <w:rPr>
                <w:rFonts w:ascii="Arial" w:hAnsi="Arial" w:cs="Arial"/>
                <w:sz w:val="20"/>
                <w:szCs w:val="20"/>
                <w:lang w:val="en-GB"/>
              </w:rPr>
              <w:t>1</w:t>
            </w:r>
            <w:r>
              <w:t xml:space="preserve"> </w:t>
            </w:r>
            <w:r>
              <w:rPr>
                <w:rFonts w:ascii="Arial" w:hAnsi="Arial" w:cs="Arial"/>
                <w:sz w:val="20"/>
                <w:szCs w:val="20"/>
                <w:lang w:val="en-GB"/>
              </w:rPr>
              <w:t xml:space="preserve"> - Student knows the structure of banking systems in the selected countries. </w:t>
            </w:r>
          </w:p>
          <w:p w14:paraId="1CC7DE66">
            <w:pPr>
              <w:rPr>
                <w:rFonts w:ascii="Arial" w:hAnsi="Arial" w:cs="Arial"/>
                <w:sz w:val="20"/>
                <w:szCs w:val="20"/>
                <w:lang w:val="en-GB"/>
              </w:rPr>
            </w:pPr>
          </w:p>
          <w:p w14:paraId="3CF2D8B6">
            <w:pPr>
              <w:rPr>
                <w:rFonts w:ascii="Arial" w:hAnsi="Arial" w:cs="Arial"/>
                <w:sz w:val="20"/>
                <w:szCs w:val="20"/>
                <w:lang w:val="en-GB"/>
              </w:rPr>
            </w:pPr>
            <w:r>
              <w:rPr>
                <w:rFonts w:ascii="Arial" w:hAnsi="Arial" w:cs="Arial"/>
                <w:sz w:val="20"/>
                <w:szCs w:val="20"/>
                <w:lang w:val="en-GB"/>
              </w:rPr>
              <w:t>O2 - Student knows the principles and basic tools of the monetary policy.</w:t>
            </w:r>
          </w:p>
        </w:tc>
        <w:tc>
          <w:tcPr>
            <w:tcW w:w="1510" w:type="dxa"/>
            <w:tcBorders>
              <w:top w:val="single" w:color="auto" w:sz="4"/>
              <w:left w:val="single" w:color="auto" w:sz="4"/>
              <w:bottom w:val="single" w:color="auto" w:sz="4"/>
              <w:right w:val="single" w:color="auto" w:sz="12" w:space="0"/>
            </w:tcBorders>
            <w:shd w:val="clear" w:color="auto" w:fill="auto"/>
            <w:tcMar/>
          </w:tcPr>
          <w:p w14:paraId="191FAFAA">
            <w:pPr>
              <w:jc w:val="right"/>
              <w:rPr>
                <w:rFonts w:ascii="Arial" w:hAnsi="Arial" w:cs="Arial"/>
                <w:sz w:val="20"/>
                <w:szCs w:val="20"/>
              </w:rPr>
            </w:pPr>
            <w:r>
              <w:rPr>
                <w:rFonts w:ascii="Arial" w:hAnsi="Arial" w:cs="Arial"/>
                <w:sz w:val="20"/>
                <w:szCs w:val="20"/>
              </w:rPr>
              <w:t>E1A_W06</w:t>
            </w:r>
          </w:p>
          <w:p w14:paraId="6FA2D06A">
            <w:pPr>
              <w:jc w:val="right"/>
              <w:rPr>
                <w:rFonts w:ascii="Arial" w:hAnsi="Arial" w:cs="Arial"/>
                <w:sz w:val="20"/>
                <w:szCs w:val="20"/>
              </w:rPr>
            </w:pPr>
          </w:p>
          <w:p w14:paraId="0FB78278">
            <w:pPr>
              <w:jc w:val="right"/>
              <w:rPr>
                <w:rFonts w:ascii="Arial" w:hAnsi="Arial" w:cs="Arial"/>
                <w:sz w:val="20"/>
                <w:szCs w:val="20"/>
              </w:rPr>
            </w:pPr>
            <w:r>
              <w:rPr>
                <w:rFonts w:ascii="Arial" w:hAnsi="Arial" w:cs="Arial"/>
                <w:sz w:val="20"/>
                <w:szCs w:val="20"/>
              </w:rPr>
              <w:t>E1A_W07</w:t>
            </w:r>
          </w:p>
        </w:tc>
      </w:tr>
      <w:tr w:rsidTr="64E67E94" w14:paraId="12E6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exact"/>
          <w:jc w:val="center"/>
        </w:trPr>
        <w:tc>
          <w:tcPr>
            <w:tcW w:w="660" w:type="dxa"/>
            <w:tcBorders>
              <w:top w:val="single" w:color="auto" w:sz="4"/>
              <w:left w:val="single" w:color="auto" w:sz="12" w:space="0"/>
              <w:bottom w:val="single" w:color="auto" w:sz="4"/>
              <w:right w:val="single" w:color="auto" w:sz="4"/>
            </w:tcBorders>
            <w:shd w:val="clear" w:color="auto" w:fill="auto"/>
            <w:tcMar/>
            <w:textDirection w:val="btLr"/>
            <w:vAlign w:val="center"/>
          </w:tcPr>
          <w:p w14:paraId="1B35B51A">
            <w:pPr>
              <w:jc w:val="center"/>
              <w:rPr>
                <w:rFonts w:ascii="Arial" w:hAnsi="Arial" w:cs="Arial"/>
                <w:sz w:val="20"/>
                <w:szCs w:val="20"/>
                <w:lang w:val="en-GB"/>
              </w:rPr>
            </w:pPr>
            <w:r>
              <w:rPr>
                <w:rFonts w:ascii="Arial" w:hAnsi="Arial" w:cs="Arial"/>
                <w:sz w:val="20"/>
                <w:szCs w:val="20"/>
                <w:lang w:val="en-GB"/>
              </w:rPr>
              <w:t>Skills</w:t>
            </w:r>
          </w:p>
        </w:tc>
        <w:tc>
          <w:tcPr>
            <w:tcW w:w="8508" w:type="dxa"/>
            <w:gridSpan w:val="7"/>
            <w:tcBorders>
              <w:top w:val="single" w:color="auto" w:sz="4"/>
              <w:left w:val="single" w:color="auto" w:sz="4"/>
              <w:bottom w:val="single" w:color="auto" w:sz="4"/>
              <w:right w:val="single" w:color="auto" w:sz="4"/>
            </w:tcBorders>
            <w:shd w:val="clear" w:color="auto" w:fill="auto"/>
            <w:tcMar/>
          </w:tcPr>
          <w:p w:rsidP="64E67E94" w14:paraId="7F97F8CC">
            <w:pPr>
              <w:pStyle w:val="11"/>
              <w:rPr>
                <w:rStyle w:val="25"/>
                <w:rFonts w:ascii="Arial" w:hAnsi="Arial" w:cs="Arial"/>
                <w:lang w:val="en-US"/>
              </w:rPr>
            </w:pPr>
            <w:r w:rsidRPr="64E67E94" w:rsidR="64E67E94">
              <w:rPr>
                <w:rStyle w:val="25"/>
                <w:rFonts w:ascii="Arial" w:hAnsi="Arial" w:cs="Arial"/>
                <w:lang w:val="en-US"/>
              </w:rPr>
              <w:t>O3 - Student is able to calculate and interpret the effectiveness of central banks' monetary policy tools.</w:t>
            </w:r>
          </w:p>
          <w:p w14:paraId="2708B933">
            <w:pPr>
              <w:pStyle w:val="11"/>
              <w:rPr>
                <w:rStyle w:val="25"/>
                <w:lang w:val="en"/>
              </w:rPr>
            </w:pPr>
          </w:p>
          <w:p w14:paraId="2829AFFF">
            <w:pPr>
              <w:pStyle w:val="11"/>
              <w:rPr>
                <w:rFonts w:ascii="Arial" w:hAnsi="Arial" w:cs="Arial"/>
              </w:rPr>
            </w:pPr>
            <w:r>
              <w:rPr>
                <w:rStyle w:val="25"/>
                <w:rFonts w:ascii="Arial" w:hAnsi="Arial" w:cs="Arial"/>
                <w:lang w:val="en"/>
              </w:rPr>
              <w:t>O4 - Student is able to calculate and analyze financial indicators of commercial banks</w:t>
            </w:r>
          </w:p>
          <w:p w14:paraId="16DD6F49">
            <w:pPr>
              <w:pStyle w:val="11"/>
              <w:rPr>
                <w:rFonts w:ascii="Arial" w:hAnsi="Arial" w:cs="Arial"/>
              </w:rPr>
            </w:pPr>
          </w:p>
          <w:p w14:paraId="1FC39945">
            <w:pPr>
              <w:rPr>
                <w:rFonts w:ascii="Arial" w:hAnsi="Arial" w:cs="Arial"/>
                <w:color w:val="70AD47" w:themeColor="accent6"/>
                <w:sz w:val="20"/>
                <w:szCs w:val="20"/>
                <w:lang w:val="en-GB"/>
                <w14:textFill>
                  <w14:solidFill>
                    <w14:schemeClr w14:val="accent6"/>
                  </w14:solidFill>
                </w14:textFill>
              </w:rPr>
            </w:pPr>
          </w:p>
          <w:p w14:paraId="29D6B04F">
            <w:pPr>
              <w:rPr>
                <w:rFonts w:ascii="Arial" w:hAnsi="Arial" w:cs="Arial"/>
                <w:color w:val="70AD47" w:themeColor="accent6"/>
                <w:sz w:val="20"/>
                <w:szCs w:val="20"/>
                <w:lang w:val="en-GB"/>
                <w14:textFill>
                  <w14:solidFill>
                    <w14:schemeClr w14:val="accent6"/>
                  </w14:solidFill>
                </w14:textFill>
              </w:rPr>
            </w:pPr>
            <w:r>
              <w:rPr>
                <w:rFonts w:ascii="Arial" w:hAnsi="Arial" w:cs="Arial"/>
                <w:color w:val="70AD47" w:themeColor="accent6"/>
                <w:sz w:val="20"/>
                <w:szCs w:val="20"/>
                <w:lang w:val="en-GB"/>
                <w14:textFill>
                  <w14:solidFill>
                    <w14:schemeClr w14:val="accent6"/>
                  </w14:solidFill>
                </w14:textFill>
              </w:rPr>
              <w:t xml:space="preserve"> </w:t>
            </w:r>
          </w:p>
          <w:p w14:paraId="0562CB0E">
            <w:pPr>
              <w:rPr>
                <w:rFonts w:ascii="Arial" w:hAnsi="Arial" w:cs="Arial"/>
                <w:color w:val="70AD47" w:themeColor="accent6"/>
                <w:sz w:val="20"/>
                <w:szCs w:val="20"/>
                <w:lang w:val="en-GB"/>
                <w14:textFill>
                  <w14:solidFill>
                    <w14:schemeClr w14:val="accent6"/>
                  </w14:solidFill>
                </w14:textFill>
              </w:rPr>
            </w:pPr>
          </w:p>
        </w:tc>
        <w:tc>
          <w:tcPr>
            <w:tcW w:w="1510" w:type="dxa"/>
            <w:tcBorders>
              <w:top w:val="single" w:color="auto" w:sz="4"/>
              <w:left w:val="single" w:color="auto" w:sz="4"/>
              <w:bottom w:val="single" w:color="auto" w:sz="4"/>
              <w:right w:val="single" w:color="auto" w:sz="12" w:space="0"/>
            </w:tcBorders>
            <w:shd w:val="clear" w:color="auto" w:fill="auto"/>
            <w:tcMar/>
          </w:tcPr>
          <w:p w14:paraId="48B72084">
            <w:pPr>
              <w:jc w:val="right"/>
              <w:rPr>
                <w:rFonts w:ascii="Arial" w:hAnsi="Arial" w:cs="Arial"/>
                <w:sz w:val="20"/>
                <w:szCs w:val="20"/>
              </w:rPr>
            </w:pPr>
            <w:r>
              <w:rPr>
                <w:rFonts w:ascii="Arial" w:hAnsi="Arial" w:cs="Arial"/>
                <w:sz w:val="20"/>
                <w:szCs w:val="20"/>
              </w:rPr>
              <w:t>E1A_U01</w:t>
            </w:r>
          </w:p>
          <w:p w14:paraId="34674850">
            <w:pPr>
              <w:jc w:val="right"/>
              <w:rPr>
                <w:rFonts w:ascii="Arial" w:hAnsi="Arial" w:cs="Arial"/>
                <w:sz w:val="20"/>
                <w:szCs w:val="20"/>
              </w:rPr>
            </w:pPr>
          </w:p>
          <w:p w14:paraId="794DEF2A">
            <w:pPr>
              <w:jc w:val="right"/>
              <w:rPr>
                <w:rFonts w:ascii="Arial" w:hAnsi="Arial" w:cs="Arial"/>
                <w:sz w:val="20"/>
                <w:szCs w:val="20"/>
              </w:rPr>
            </w:pPr>
          </w:p>
          <w:p w14:paraId="34CE0A41">
            <w:pPr>
              <w:jc w:val="right"/>
              <w:rPr>
                <w:rFonts w:ascii="Arial" w:hAnsi="Arial" w:cs="Arial"/>
                <w:sz w:val="20"/>
                <w:szCs w:val="20"/>
              </w:rPr>
            </w:pPr>
            <w:r>
              <w:rPr>
                <w:rFonts w:ascii="Arial" w:hAnsi="Arial" w:cs="Arial"/>
                <w:sz w:val="20"/>
                <w:szCs w:val="20"/>
              </w:rPr>
              <w:t>E1A_U09</w:t>
            </w:r>
          </w:p>
        </w:tc>
      </w:tr>
      <w:tr w:rsidTr="64E67E94" w14:paraId="6C7A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exact"/>
          <w:jc w:val="center"/>
        </w:trPr>
        <w:tc>
          <w:tcPr>
            <w:tcW w:w="660" w:type="dxa"/>
            <w:tcBorders>
              <w:top w:val="single" w:color="auto" w:sz="4"/>
              <w:left w:val="single" w:color="auto" w:sz="12" w:space="0"/>
              <w:bottom w:val="single" w:color="auto" w:sz="12" w:space="0"/>
              <w:right w:val="single" w:color="auto" w:sz="4"/>
            </w:tcBorders>
            <w:shd w:val="clear" w:color="auto" w:fill="auto"/>
            <w:tcMar/>
            <w:textDirection w:val="btLr"/>
            <w:vAlign w:val="center"/>
          </w:tcPr>
          <w:p w14:paraId="353DCF36">
            <w:pPr>
              <w:jc w:val="center"/>
              <w:rPr>
                <w:rFonts w:ascii="Arial" w:hAnsi="Arial" w:cs="Arial"/>
                <w:sz w:val="20"/>
                <w:szCs w:val="20"/>
                <w:lang w:val="en-GB"/>
              </w:rPr>
            </w:pPr>
            <w:r>
              <w:rPr>
                <w:rFonts w:ascii="Arial" w:hAnsi="Arial" w:cs="Arial"/>
                <w:sz w:val="20"/>
                <w:szCs w:val="20"/>
                <w:lang w:val="en-GB"/>
              </w:rPr>
              <w:t>Social</w:t>
            </w:r>
          </w:p>
          <w:p w14:paraId="34B7AE9C">
            <w:pPr>
              <w:jc w:val="center"/>
              <w:rPr>
                <w:rFonts w:ascii="Arial" w:hAnsi="Arial" w:cs="Arial"/>
                <w:sz w:val="20"/>
                <w:szCs w:val="20"/>
                <w:lang w:val="en-GB"/>
              </w:rPr>
            </w:pPr>
            <w:r>
              <w:rPr>
                <w:rFonts w:ascii="Arial" w:hAnsi="Arial" w:cs="Arial"/>
                <w:sz w:val="20"/>
                <w:szCs w:val="20"/>
                <w:lang w:val="en-GB"/>
              </w:rPr>
              <w:t>skills</w:t>
            </w:r>
          </w:p>
        </w:tc>
        <w:tc>
          <w:tcPr>
            <w:tcW w:w="8508" w:type="dxa"/>
            <w:gridSpan w:val="7"/>
            <w:tcBorders>
              <w:top w:val="single" w:color="auto" w:sz="4"/>
              <w:left w:val="single" w:color="auto" w:sz="4"/>
              <w:bottom w:val="single" w:color="auto" w:sz="12" w:space="0"/>
              <w:right w:val="single" w:color="auto" w:sz="4"/>
            </w:tcBorders>
            <w:shd w:val="clear" w:color="auto" w:fill="auto"/>
            <w:tcMar/>
          </w:tcPr>
          <w:p w14:paraId="4DC3BEB2">
            <w:pPr>
              <w:rPr>
                <w:rFonts w:ascii="Arial" w:hAnsi="Arial" w:cs="Arial"/>
                <w:color w:val="70AD47" w:themeColor="accent6"/>
                <w:sz w:val="20"/>
                <w:szCs w:val="20"/>
                <w:lang w:val="en-GB"/>
                <w14:textFill>
                  <w14:solidFill>
                    <w14:schemeClr w14:val="accent6"/>
                  </w14:solidFill>
                </w14:textFill>
              </w:rPr>
            </w:pPr>
            <w:r>
              <w:rPr>
                <w:rFonts w:ascii="Arial" w:hAnsi="Arial" w:cs="Arial"/>
                <w:sz w:val="20"/>
                <w:szCs w:val="20"/>
                <w:lang w:val="en-GB"/>
              </w:rPr>
              <w:t>O5 - student understands the necessity of analytical skills and can recognize the importance of knowledge in solving practical financial management problems and seek expert opinions, including formulating statements and assessments.</w:t>
            </w:r>
          </w:p>
        </w:tc>
        <w:tc>
          <w:tcPr>
            <w:tcW w:w="1510" w:type="dxa"/>
            <w:tcBorders>
              <w:top w:val="single" w:color="auto" w:sz="4"/>
              <w:left w:val="single" w:color="auto" w:sz="4"/>
              <w:bottom w:val="single" w:color="auto" w:sz="12" w:space="0"/>
              <w:right w:val="single" w:color="auto" w:sz="12" w:space="0"/>
            </w:tcBorders>
            <w:shd w:val="clear" w:color="auto" w:fill="auto"/>
            <w:tcMar/>
          </w:tcPr>
          <w:p w14:paraId="64D85E34">
            <w:pPr>
              <w:jc w:val="right"/>
              <w:rPr>
                <w:rFonts w:ascii="Arial" w:hAnsi="Arial" w:cs="Arial"/>
                <w:sz w:val="20"/>
                <w:szCs w:val="20"/>
              </w:rPr>
            </w:pPr>
            <w:r>
              <w:rPr>
                <w:rFonts w:ascii="Arial" w:hAnsi="Arial" w:cs="Arial"/>
                <w:sz w:val="20"/>
                <w:szCs w:val="20"/>
              </w:rPr>
              <w:t>E1A_K04</w:t>
            </w:r>
          </w:p>
          <w:p w14:paraId="5BA2E388">
            <w:pPr>
              <w:jc w:val="right"/>
              <w:rPr>
                <w:rFonts w:ascii="Arial" w:hAnsi="Arial" w:cs="Arial"/>
                <w:sz w:val="20"/>
                <w:szCs w:val="20"/>
              </w:rPr>
            </w:pPr>
          </w:p>
          <w:p w14:paraId="62EBF3C5">
            <w:pPr>
              <w:jc w:val="right"/>
              <w:rPr>
                <w:rFonts w:ascii="Arial" w:hAnsi="Arial" w:cs="Arial"/>
                <w:sz w:val="20"/>
                <w:szCs w:val="20"/>
              </w:rPr>
            </w:pPr>
            <w:r>
              <w:rPr>
                <w:rFonts w:ascii="Arial" w:hAnsi="Arial" w:cs="Arial"/>
                <w:sz w:val="20"/>
                <w:szCs w:val="20"/>
              </w:rPr>
              <w:t>E1A_K05</w:t>
            </w:r>
          </w:p>
        </w:tc>
      </w:tr>
      <w:tr w:rsidTr="64E67E94" w14:paraId="4E10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68" w:type="dxa"/>
            <w:gridSpan w:val="8"/>
            <w:tcBorders>
              <w:top w:val="single" w:color="auto" w:sz="4"/>
              <w:left w:val="single" w:color="auto" w:sz="12" w:space="0"/>
              <w:bottom w:val="single" w:color="auto" w:sz="12" w:space="0"/>
              <w:right w:val="single" w:color="auto" w:sz="4"/>
            </w:tcBorders>
            <w:shd w:val="clear" w:color="auto" w:fill="auto"/>
            <w:tcMar/>
          </w:tcPr>
          <w:p w14:paraId="47639233">
            <w:pPr>
              <w:rPr>
                <w:rFonts w:ascii="Arial" w:hAnsi="Arial" w:cs="Arial"/>
                <w:b/>
                <w:sz w:val="20"/>
                <w:szCs w:val="20"/>
                <w:lang w:val="en-GB"/>
              </w:rPr>
            </w:pPr>
            <w:bookmarkStart w:name="_Hlk168445604" w:id="1"/>
            <w:r>
              <w:rPr>
                <w:rFonts w:ascii="Arial" w:hAnsi="Arial" w:cs="Arial"/>
                <w:b/>
                <w:sz w:val="20"/>
                <w:szCs w:val="20"/>
                <w:lang w:val="en-GB"/>
              </w:rPr>
              <w:t xml:space="preserve">Methods of evaluation of learning outcomes </w:t>
            </w:r>
          </w:p>
          <w:p w14:paraId="05E3F173">
            <w:pPr>
              <w:rPr>
                <w:rStyle w:val="20"/>
                <w:color w:val="000000"/>
                <w:sz w:val="20"/>
                <w:szCs w:val="20"/>
                <w:shd w:val="clear" w:color="auto" w:fill="FFFFFF"/>
                <w:lang w:val="en-US"/>
              </w:rPr>
            </w:pPr>
          </w:p>
          <w:p w14:paraId="45DD7270">
            <w:pPr>
              <w:rPr>
                <w:rStyle w:val="21"/>
                <w:color w:val="000000"/>
                <w:sz w:val="20"/>
                <w:szCs w:val="20"/>
                <w:shd w:val="clear" w:color="auto" w:fill="FFFFFF"/>
              </w:rPr>
            </w:pPr>
            <w:r>
              <w:rPr>
                <w:rStyle w:val="20"/>
                <w:color w:val="000000"/>
                <w:sz w:val="20"/>
                <w:szCs w:val="20"/>
                <w:shd w:val="clear" w:color="auto" w:fill="FFFFFF"/>
                <w:lang w:val="en-US"/>
              </w:rPr>
              <w:t>Written exam</w:t>
            </w:r>
            <w:r>
              <w:rPr>
                <w:rStyle w:val="21"/>
                <w:color w:val="000000"/>
                <w:sz w:val="20"/>
                <w:szCs w:val="20"/>
                <w:shd w:val="clear" w:color="auto" w:fill="FFFFFF"/>
              </w:rPr>
              <w:t> </w:t>
            </w:r>
          </w:p>
          <w:p w14:paraId="6D98A12B">
            <w:pPr>
              <w:rPr>
                <w:rFonts w:ascii="Arial" w:hAnsi="Arial" w:cs="Arial"/>
                <w:sz w:val="20"/>
                <w:szCs w:val="20"/>
                <w:lang w:val="en-GB"/>
              </w:rPr>
            </w:pPr>
            <w:r>
              <w:rPr>
                <w:rStyle w:val="20"/>
                <w:color w:val="000000"/>
                <w:sz w:val="20"/>
                <w:szCs w:val="20"/>
                <w:shd w:val="clear" w:color="auto" w:fill="FFFFFF"/>
              </w:rPr>
              <w:t>Practice classes</w:t>
            </w:r>
            <w:bookmarkEnd w:id="1"/>
          </w:p>
        </w:tc>
        <w:tc>
          <w:tcPr>
            <w:tcW w:w="1510" w:type="dxa"/>
            <w:tcBorders>
              <w:top w:val="single" w:color="auto" w:sz="4"/>
              <w:left w:val="single" w:color="auto" w:sz="4"/>
              <w:bottom w:val="single" w:color="auto" w:sz="12" w:space="0"/>
              <w:right w:val="single" w:color="auto" w:sz="12" w:space="0"/>
            </w:tcBorders>
            <w:shd w:val="clear" w:color="auto" w:fill="auto"/>
            <w:tcMar/>
          </w:tcPr>
          <w:p w14:paraId="7186C8D5">
            <w:pPr>
              <w:jc w:val="center"/>
              <w:rPr>
                <w:rFonts w:ascii="Arial" w:hAnsi="Arial" w:cs="Arial"/>
                <w:sz w:val="16"/>
                <w:szCs w:val="16"/>
                <w:lang w:val="en-US"/>
              </w:rPr>
            </w:pPr>
            <w:r>
              <w:rPr>
                <w:rFonts w:ascii="Arial" w:hAnsi="Arial" w:cs="Arial"/>
                <w:sz w:val="16"/>
                <w:szCs w:val="16"/>
                <w:lang w:val="en-US"/>
              </w:rPr>
              <w:t>Symbols of course learning outcomes</w:t>
            </w:r>
          </w:p>
          <w:p w14:paraId="00A0DA97">
            <w:pPr>
              <w:jc w:val="center"/>
              <w:rPr>
                <w:rFonts w:ascii="Arial" w:hAnsi="Arial" w:cs="Arial"/>
                <w:sz w:val="16"/>
                <w:szCs w:val="16"/>
                <w:lang w:val="en-US"/>
              </w:rPr>
            </w:pPr>
            <w:r>
              <w:rPr>
                <w:rFonts w:ascii="Arial" w:hAnsi="Arial" w:cs="Arial"/>
                <w:sz w:val="16"/>
                <w:szCs w:val="16"/>
                <w:lang w:val="en-US"/>
              </w:rPr>
              <w:t>O1, O2, O5</w:t>
            </w:r>
          </w:p>
          <w:p w14:paraId="698ED588">
            <w:pPr>
              <w:jc w:val="center"/>
              <w:rPr>
                <w:rFonts w:ascii="Arial" w:hAnsi="Arial" w:cs="Arial"/>
                <w:sz w:val="16"/>
                <w:szCs w:val="16"/>
                <w:lang w:val="en-US"/>
              </w:rPr>
            </w:pPr>
            <w:r>
              <w:rPr>
                <w:rFonts w:ascii="Arial" w:hAnsi="Arial" w:cs="Arial"/>
                <w:sz w:val="16"/>
                <w:szCs w:val="16"/>
                <w:lang w:val="en-US"/>
              </w:rPr>
              <w:t>O3, O4</w:t>
            </w:r>
          </w:p>
          <w:p w14:paraId="1817B9E9">
            <w:pPr>
              <w:jc w:val="center"/>
              <w:rPr>
                <w:rFonts w:ascii="Arial" w:hAnsi="Arial" w:cs="Arial"/>
                <w:sz w:val="16"/>
                <w:szCs w:val="16"/>
                <w:lang w:val="en-US"/>
              </w:rPr>
            </w:pPr>
          </w:p>
          <w:p w14:paraId="373D5FD0">
            <w:pPr>
              <w:jc w:val="center"/>
              <w:rPr>
                <w:rFonts w:ascii="Arial" w:hAnsi="Arial" w:cs="Arial"/>
                <w:sz w:val="16"/>
                <w:szCs w:val="16"/>
                <w:lang w:val="en-US"/>
              </w:rPr>
            </w:pPr>
          </w:p>
        </w:tc>
      </w:tr>
      <w:tr w:rsidTr="64E67E94" w14:paraId="7478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678" w:type="dxa"/>
            <w:gridSpan w:val="9"/>
            <w:tcBorders>
              <w:top w:val="single" w:color="auto" w:sz="4"/>
              <w:left w:val="single" w:color="auto" w:sz="12" w:space="0"/>
              <w:bottom w:val="single" w:color="auto" w:sz="12" w:space="0"/>
              <w:right w:val="single" w:color="auto" w:sz="12" w:space="0"/>
            </w:tcBorders>
            <w:shd w:val="clear" w:color="auto" w:fill="auto"/>
            <w:tcMar/>
            <w:vAlign w:val="center"/>
          </w:tcPr>
          <w:p w14:paraId="0F57E393">
            <w:pPr>
              <w:jc w:val="center"/>
              <w:rPr>
                <w:rFonts w:ascii="Arial" w:hAnsi="Arial" w:cs="Arial"/>
                <w:b/>
                <w:sz w:val="20"/>
                <w:szCs w:val="20"/>
                <w:lang w:val="en-GB"/>
              </w:rPr>
            </w:pPr>
            <w:r>
              <w:rPr>
                <w:rFonts w:ascii="Arial" w:hAnsi="Arial" w:cs="Arial"/>
                <w:b/>
                <w:sz w:val="20"/>
                <w:szCs w:val="20"/>
                <w:lang w:val="en-GB"/>
              </w:rPr>
              <w:t>TEACHING CONTENTS</w:t>
            </w:r>
          </w:p>
          <w:p w14:paraId="293C3215">
            <w:pPr>
              <w:rPr>
                <w:rFonts w:ascii="Arial" w:hAnsi="Arial" w:eastAsia="Arial" w:cs="Arial"/>
                <w:sz w:val="22"/>
                <w:szCs w:val="22"/>
              </w:rPr>
            </w:pPr>
            <w:r>
              <w:rPr>
                <w:rFonts w:ascii="Arial" w:hAnsi="Arial" w:eastAsia="Arial" w:cs="Arial"/>
                <w:sz w:val="22"/>
                <w:szCs w:val="22"/>
              </w:rPr>
              <w:t>Lectures:</w:t>
            </w:r>
          </w:p>
          <w:p w14:paraId="28819D06">
            <w:pPr>
              <w:rPr>
                <w:rFonts w:ascii="Arial" w:hAnsi="Arial" w:eastAsia="Arial" w:cs="Arial"/>
                <w:sz w:val="22"/>
                <w:szCs w:val="22"/>
              </w:rPr>
            </w:pPr>
            <w:r>
              <w:rPr>
                <w:rFonts w:ascii="Arial" w:hAnsi="Arial" w:eastAsia="Arial" w:cs="Arial"/>
                <w:sz w:val="22"/>
                <w:szCs w:val="22"/>
              </w:rPr>
              <w:t xml:space="preserve">1. </w:t>
            </w:r>
            <w:r>
              <w:rPr>
                <w:rFonts w:ascii="Arial" w:hAnsi="Arial" w:cs="Arial"/>
                <w:sz w:val="22"/>
                <w:szCs w:val="22"/>
              </w:rPr>
              <w:t>Banking system and bank typology with legislative and institutional aspects of banking activity</w:t>
            </w:r>
          </w:p>
          <w:p w14:paraId="0F71B05F">
            <w:pPr>
              <w:rPr>
                <w:rFonts w:ascii="Arial" w:hAnsi="Arial" w:cs="Arial"/>
                <w:sz w:val="22"/>
                <w:szCs w:val="22"/>
              </w:rPr>
            </w:pPr>
            <w:r>
              <w:rPr>
                <w:rFonts w:ascii="Arial" w:hAnsi="Arial" w:cs="Arial"/>
                <w:sz w:val="22"/>
                <w:szCs w:val="22"/>
              </w:rPr>
              <w:t>2. Central bank and monetary policy instruments</w:t>
            </w:r>
          </w:p>
          <w:p w14:paraId="1787E10A">
            <w:pPr>
              <w:rPr>
                <w:rFonts w:ascii="Arial" w:hAnsi="Arial" w:cs="Arial"/>
                <w:sz w:val="22"/>
                <w:szCs w:val="22"/>
              </w:rPr>
            </w:pPr>
            <w:r>
              <w:rPr>
                <w:rFonts w:ascii="Arial" w:hAnsi="Arial" w:cs="Arial"/>
                <w:sz w:val="22"/>
                <w:szCs w:val="22"/>
              </w:rPr>
              <w:t>3. Bank system supervision and supervisory regulations</w:t>
            </w:r>
          </w:p>
          <w:p w14:paraId="52D0FCC5">
            <w:pPr>
              <w:rPr>
                <w:rFonts w:ascii="Arial" w:hAnsi="Arial" w:cs="Arial"/>
                <w:sz w:val="22"/>
                <w:szCs w:val="22"/>
              </w:rPr>
            </w:pPr>
            <w:r>
              <w:rPr>
                <w:rFonts w:ascii="Arial" w:hAnsi="Arial" w:cs="Arial"/>
                <w:sz w:val="22"/>
                <w:szCs w:val="22"/>
              </w:rPr>
              <w:t>4. Classification and description of bank operations</w:t>
            </w:r>
          </w:p>
          <w:p w14:paraId="367DFDFD">
            <w:pPr>
              <w:rPr>
                <w:rFonts w:ascii="Arial" w:hAnsi="Arial" w:cs="Arial"/>
                <w:sz w:val="22"/>
                <w:szCs w:val="22"/>
              </w:rPr>
            </w:pPr>
            <w:r>
              <w:rPr>
                <w:rFonts w:ascii="Arial" w:hAnsi="Arial" w:cs="Arial"/>
                <w:sz w:val="22"/>
                <w:szCs w:val="22"/>
              </w:rPr>
              <w:t>5. Basics of banks’ financial reporting</w:t>
            </w:r>
          </w:p>
          <w:p w14:paraId="1A85A662">
            <w:pPr>
              <w:rPr>
                <w:rFonts w:ascii="Arial" w:hAnsi="Arial" w:eastAsia="Arial" w:cs="Arial"/>
                <w:sz w:val="22"/>
                <w:szCs w:val="22"/>
              </w:rPr>
            </w:pPr>
          </w:p>
          <w:p w14:paraId="144CBE6B">
            <w:pPr>
              <w:rPr>
                <w:rFonts w:ascii="Arial" w:hAnsi="Arial" w:eastAsia="Arial" w:cs="Arial"/>
                <w:sz w:val="22"/>
                <w:szCs w:val="22"/>
              </w:rPr>
            </w:pPr>
            <w:r>
              <w:rPr>
                <w:rFonts w:ascii="Arial" w:hAnsi="Arial" w:eastAsia="Arial" w:cs="Arial"/>
                <w:sz w:val="22"/>
                <w:szCs w:val="22"/>
              </w:rPr>
              <w:t xml:space="preserve">Practical classes: </w:t>
            </w:r>
          </w:p>
          <w:p w14:paraId="5F31C6EA">
            <w:pPr>
              <w:pStyle w:val="23"/>
              <w:numPr>
                <w:ilvl w:val="0"/>
                <w:numId w:val="1"/>
              </w:numPr>
              <w:rPr>
                <w:rFonts w:ascii="Arial" w:hAnsi="Arial" w:cs="Arial"/>
              </w:rPr>
            </w:pPr>
            <w:r>
              <w:rPr>
                <w:rFonts w:ascii="Arial" w:hAnsi="Arial" w:cs="Arial"/>
              </w:rPr>
              <w:t>Monetary policy instruments (3h)</w:t>
            </w:r>
          </w:p>
          <w:p w14:paraId="13A8FA1E">
            <w:pPr>
              <w:pStyle w:val="23"/>
              <w:numPr>
                <w:ilvl w:val="0"/>
                <w:numId w:val="1"/>
              </w:numPr>
              <w:spacing w:after="0" w:line="240" w:lineRule="auto"/>
              <w:rPr>
                <w:rFonts w:ascii="Arial" w:hAnsi="Arial" w:cs="Arial"/>
              </w:rPr>
            </w:pPr>
            <w:r>
              <w:rPr>
                <w:rFonts w:ascii="Arial" w:hAnsi="Arial" w:cs="Arial"/>
              </w:rPr>
              <w:t>Financial statements of banks and bank condition assessment (4h)</w:t>
            </w:r>
          </w:p>
          <w:p w14:paraId="2491E546">
            <w:pPr>
              <w:pStyle w:val="23"/>
              <w:numPr>
                <w:ilvl w:val="0"/>
                <w:numId w:val="1"/>
              </w:numPr>
              <w:jc w:val="both"/>
              <w:rPr>
                <w:color w:val="000000" w:themeColor="text1"/>
                <w:lang w:val="en-US"/>
                <w14:textFill>
                  <w14:solidFill>
                    <w14:schemeClr w14:val="tx1"/>
                  </w14:solidFill>
                </w14:textFill>
              </w:rPr>
            </w:pPr>
            <w:r>
              <w:rPr>
                <w:rFonts w:ascii="Arial" w:hAnsi="Arial" w:cs="Arial"/>
              </w:rPr>
              <w:t>Risk analysis of bank bankruptcy (3h)</w:t>
            </w:r>
          </w:p>
          <w:p w14:paraId="0DC8428D">
            <w:pPr>
              <w:rPr>
                <w:rFonts w:ascii="Arial" w:hAnsi="Arial" w:cs="Arial"/>
                <w:sz w:val="20"/>
                <w:szCs w:val="20"/>
                <w:lang w:val="en-GB"/>
              </w:rPr>
            </w:pPr>
          </w:p>
          <w:p w14:paraId="2946DB82">
            <w:pPr>
              <w:rPr>
                <w:rFonts w:ascii="Arial" w:hAnsi="Arial" w:cs="Arial"/>
                <w:sz w:val="20"/>
                <w:szCs w:val="20"/>
                <w:lang w:val="en-GB"/>
              </w:rPr>
            </w:pPr>
          </w:p>
        </w:tc>
      </w:tr>
      <w:tr w:rsidTr="64E67E94" w14:paraId="12DF4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68" w:type="dxa"/>
            <w:gridSpan w:val="8"/>
            <w:tcBorders>
              <w:top w:val="single" w:color="auto" w:sz="12" w:space="0"/>
              <w:left w:val="single" w:color="auto" w:sz="12" w:space="0"/>
              <w:bottom w:val="single" w:color="auto" w:sz="12" w:space="0"/>
              <w:right w:val="single" w:color="auto" w:sz="4" w:space="0"/>
            </w:tcBorders>
            <w:shd w:val="clear" w:color="auto" w:fill="auto"/>
            <w:tcMar/>
            <w:vAlign w:val="center"/>
          </w:tcPr>
          <w:p w14:paraId="605A8FF0">
            <w:pPr>
              <w:rPr>
                <w:rFonts w:ascii="Arial" w:hAnsi="Arial" w:cs="Arial"/>
                <w:b/>
                <w:sz w:val="20"/>
                <w:szCs w:val="20"/>
                <w:lang w:val="en-GB"/>
              </w:rPr>
            </w:pPr>
          </w:p>
          <w:p w14:paraId="1DB0AB8B">
            <w:pPr>
              <w:rPr>
                <w:rFonts w:ascii="Arial" w:hAnsi="Arial" w:cs="Arial"/>
                <w:b/>
                <w:sz w:val="20"/>
                <w:szCs w:val="20"/>
                <w:lang w:val="en-GB"/>
              </w:rPr>
            </w:pPr>
            <w:r>
              <w:rPr>
                <w:rFonts w:ascii="Arial" w:hAnsi="Arial" w:cs="Arial"/>
                <w:b/>
                <w:sz w:val="20"/>
                <w:szCs w:val="20"/>
                <w:lang w:val="en-GB"/>
              </w:rPr>
              <w:t xml:space="preserve">The course completion methods and criteria </w:t>
            </w:r>
          </w:p>
          <w:p w14:paraId="1DB1C7B8">
            <w:pPr>
              <w:rPr>
                <w:rFonts w:ascii="Arial" w:hAnsi="Arial" w:cs="Arial"/>
                <w:sz w:val="20"/>
                <w:szCs w:val="20"/>
                <w:lang w:val="en-GB"/>
              </w:rPr>
            </w:pPr>
            <w:r>
              <w:rPr>
                <w:rFonts w:ascii="Arial" w:hAnsi="Arial" w:cs="Arial"/>
                <w:sz w:val="20"/>
                <w:szCs w:val="20"/>
                <w:lang w:val="en-GB"/>
              </w:rPr>
              <w:t xml:space="preserve">Classes: written test </w:t>
            </w:r>
          </w:p>
          <w:p w14:paraId="49961501">
            <w:pPr>
              <w:rPr>
                <w:rFonts w:ascii="Arial" w:hAnsi="Arial" w:cs="Arial"/>
                <w:b/>
                <w:sz w:val="20"/>
                <w:szCs w:val="20"/>
                <w:lang w:val="en-GB"/>
              </w:rPr>
            </w:pPr>
            <w:r>
              <w:rPr>
                <w:rFonts w:ascii="Arial" w:hAnsi="Arial" w:cs="Arial"/>
                <w:sz w:val="20"/>
                <w:szCs w:val="20"/>
                <w:lang w:val="en-GB"/>
              </w:rPr>
              <w:t>Lecture: written test</w:t>
            </w:r>
          </w:p>
          <w:p w14:paraId="5997CC1D">
            <w:pPr>
              <w:rPr>
                <w:rFonts w:ascii="Arial" w:hAnsi="Arial" w:cs="Arial"/>
                <w:sz w:val="20"/>
                <w:szCs w:val="20"/>
                <w:lang w:val="en-GB"/>
              </w:rPr>
            </w:pPr>
          </w:p>
        </w:tc>
        <w:tc>
          <w:tcPr>
            <w:tcW w:w="1510" w:type="dxa"/>
            <w:tcBorders>
              <w:top w:val="single" w:color="auto" w:sz="12" w:space="0"/>
              <w:left w:val="single" w:color="auto" w:sz="4" w:space="0"/>
              <w:bottom w:val="single" w:color="auto" w:sz="12" w:space="0"/>
              <w:right w:val="single" w:color="auto" w:sz="12" w:space="0"/>
            </w:tcBorders>
            <w:shd w:val="clear" w:color="auto" w:fill="auto"/>
            <w:tcMar/>
            <w:vAlign w:val="center"/>
          </w:tcPr>
          <w:p w14:paraId="75EA01B2">
            <w:pPr>
              <w:jc w:val="center"/>
              <w:rPr>
                <w:rFonts w:ascii="Arial" w:hAnsi="Arial" w:cs="Arial"/>
                <w:sz w:val="16"/>
                <w:szCs w:val="16"/>
                <w:lang w:val="en-US"/>
              </w:rPr>
            </w:pPr>
            <w:r>
              <w:rPr>
                <w:rFonts w:ascii="Arial" w:hAnsi="Arial" w:cs="Arial"/>
                <w:sz w:val="16"/>
                <w:szCs w:val="16"/>
                <w:lang w:val="en-US"/>
              </w:rPr>
              <w:t>Percentage of a final grade</w:t>
            </w:r>
          </w:p>
          <w:p w14:paraId="379E9F77">
            <w:pPr>
              <w:jc w:val="center"/>
              <w:rPr>
                <w:rFonts w:ascii="Arial" w:hAnsi="Arial" w:cs="Arial"/>
                <w:sz w:val="16"/>
                <w:szCs w:val="16"/>
                <w:lang w:val="en-US"/>
              </w:rPr>
            </w:pPr>
            <w:r>
              <w:rPr>
                <w:rFonts w:ascii="Arial" w:hAnsi="Arial" w:cs="Arial"/>
                <w:sz w:val="16"/>
                <w:szCs w:val="16"/>
                <w:lang w:val="en-US"/>
              </w:rPr>
              <w:t>100%</w:t>
            </w:r>
          </w:p>
          <w:p w14:paraId="74379750">
            <w:pPr>
              <w:jc w:val="center"/>
              <w:rPr>
                <w:rFonts w:ascii="Arial" w:hAnsi="Arial" w:cs="Arial"/>
                <w:sz w:val="16"/>
                <w:szCs w:val="16"/>
                <w:lang w:val="en-US"/>
              </w:rPr>
            </w:pPr>
            <w:r>
              <w:rPr>
                <w:rFonts w:ascii="Arial" w:hAnsi="Arial" w:cs="Arial"/>
                <w:sz w:val="16"/>
                <w:szCs w:val="16"/>
                <w:lang w:val="en-US"/>
              </w:rPr>
              <w:t>100%</w:t>
            </w:r>
          </w:p>
        </w:tc>
      </w:tr>
      <w:tr w:rsidTr="64E67E94" w14:paraId="5EA6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10678" w:type="dxa"/>
            <w:gridSpan w:val="9"/>
            <w:tcBorders>
              <w:top w:val="single" w:color="auto" w:sz="12" w:space="0"/>
              <w:left w:val="single" w:color="auto" w:sz="12" w:space="0"/>
              <w:bottom w:val="single" w:color="auto" w:sz="12" w:space="0"/>
              <w:right w:val="single" w:color="auto" w:sz="12" w:space="0"/>
            </w:tcBorders>
            <w:shd w:val="clear" w:color="auto" w:fill="auto"/>
            <w:tcMar/>
            <w:vAlign w:val="center"/>
          </w:tcPr>
          <w:p w14:paraId="57B739C9">
            <w:pPr>
              <w:jc w:val="center"/>
              <w:rPr>
                <w:rFonts w:ascii="Arial" w:hAnsi="Arial" w:cs="Arial"/>
                <w:b/>
                <w:sz w:val="22"/>
                <w:szCs w:val="22"/>
                <w:lang w:val="en-GB"/>
              </w:rPr>
            </w:pPr>
            <w:r>
              <w:rPr>
                <w:rFonts w:ascii="Arial" w:hAnsi="Arial" w:cs="Arial"/>
                <w:b/>
                <w:sz w:val="22"/>
                <w:szCs w:val="22"/>
                <w:lang w:val="en-GB"/>
              </w:rPr>
              <w:t>LITERATURE REFERENCES</w:t>
            </w:r>
          </w:p>
          <w:p w14:paraId="6570A14C">
            <w:pPr>
              <w:rPr>
                <w:rFonts w:ascii="Arial" w:hAnsi="Arial" w:cs="Arial"/>
                <w:sz w:val="22"/>
                <w:szCs w:val="22"/>
              </w:rPr>
            </w:pPr>
            <w:r>
              <w:rPr>
                <w:rFonts w:ascii="Arial" w:hAnsi="Arial" w:cs="Arial"/>
                <w:sz w:val="22"/>
                <w:szCs w:val="22"/>
                <w:lang w:val="en-GB"/>
              </w:rPr>
              <w:t xml:space="preserve">1. </w:t>
            </w:r>
            <w:r>
              <w:rPr>
                <w:rFonts w:ascii="Arial" w:hAnsi="Arial" w:cs="Arial"/>
                <w:sz w:val="22"/>
                <w:szCs w:val="22"/>
              </w:rPr>
              <w:t>K. Matthews, J. Thompson: The economics of banking, John Wiley &amp; Sons, 2nd ed., 2008 (or 1st ed.).</w:t>
            </w:r>
          </w:p>
          <w:p w14:paraId="110FFD37">
            <w:pPr>
              <w:rPr>
                <w:rFonts w:ascii="Arial" w:hAnsi="Arial" w:cs="Arial"/>
                <w:sz w:val="22"/>
                <w:szCs w:val="22"/>
                <w:lang w:val="en-GB"/>
              </w:rPr>
            </w:pPr>
            <w:r>
              <w:rPr>
                <w:rFonts w:ascii="Arial" w:hAnsi="Arial" w:cs="Arial"/>
                <w:sz w:val="22"/>
                <w:szCs w:val="22"/>
                <w:lang w:val="en-GB"/>
              </w:rPr>
              <w:t>2. Other teaching materials and courses provided by the teacher.</w:t>
            </w:r>
          </w:p>
        </w:tc>
      </w:tr>
    </w:tbl>
    <w:p w14:paraId="6B699379">
      <w:pPr>
        <w:tabs>
          <w:tab w:val="left" w:pos="10490"/>
        </w:tabs>
        <w:ind w:left="6521" w:firstLine="3"/>
        <w:rPr>
          <w:rFonts w:ascii="Arial" w:hAnsi="Arial" w:cs="Arial"/>
          <w:sz w:val="18"/>
          <w:szCs w:val="18"/>
        </w:rPr>
      </w:pPr>
    </w:p>
    <w:p w14:paraId="3FE9F23F">
      <w:pPr>
        <w:rPr>
          <w:rFonts w:ascii="Arial" w:hAnsi="Arial" w:cs="Arial"/>
          <w:sz w:val="18"/>
          <w:szCs w:val="18"/>
        </w:rPr>
      </w:pPr>
      <w:r>
        <w:rPr>
          <w:rFonts w:ascii="Arial" w:hAnsi="Arial" w:cs="Arial"/>
          <w:sz w:val="18"/>
          <w:szCs w:val="18"/>
        </w:rPr>
        <w:br w:type="page"/>
      </w:r>
    </w:p>
    <w:p w14:paraId="518EBC39">
      <w:pPr>
        <w:tabs>
          <w:tab w:val="left" w:pos="10490"/>
        </w:tabs>
        <w:ind w:left="6521" w:firstLine="3"/>
        <w:rPr>
          <w:rFonts w:ascii="Arial" w:hAnsi="Arial" w:cs="Arial"/>
          <w:sz w:val="18"/>
          <w:szCs w:val="18"/>
        </w:rPr>
      </w:pPr>
      <w:r>
        <w:rPr>
          <w:rFonts w:ascii="Arial" w:hAnsi="Arial" w:cs="Arial"/>
          <w:sz w:val="18"/>
          <w:szCs w:val="18"/>
        </w:rPr>
        <w:t xml:space="preserve">Załącznik nr 1 </w:t>
      </w:r>
      <w:r>
        <w:rPr>
          <w:rFonts w:ascii="Arial" w:hAnsi="Arial" w:cs="Arial"/>
          <w:sz w:val="18"/>
          <w:szCs w:val="18"/>
        </w:rPr>
        <w:br w:type="textWrapping"/>
      </w:r>
      <w:r>
        <w:rPr>
          <w:rFonts w:ascii="Arial" w:hAnsi="Arial" w:cs="Arial"/>
          <w:sz w:val="18"/>
          <w:szCs w:val="18"/>
        </w:rPr>
        <w:t xml:space="preserve">do Zarządzenia Rektora nr 169/2020 </w:t>
      </w:r>
    </w:p>
    <w:p w14:paraId="6C6B74D6">
      <w:pPr>
        <w:tabs>
          <w:tab w:val="left" w:pos="10490"/>
        </w:tabs>
        <w:ind w:left="6521" w:firstLine="3"/>
        <w:rPr>
          <w:rFonts w:ascii="Arial" w:hAnsi="Arial" w:cs="Arial"/>
          <w:sz w:val="18"/>
          <w:szCs w:val="18"/>
        </w:rPr>
      </w:pPr>
      <w:r>
        <w:rPr>
          <w:rFonts w:ascii="Arial" w:hAnsi="Arial" w:cs="Arial"/>
          <w:sz w:val="18"/>
          <w:szCs w:val="18"/>
        </w:rPr>
        <w:t xml:space="preserve">z dnia 6 października 2020 r. </w:t>
      </w:r>
    </w:p>
    <w:p w14:paraId="7895F135">
      <w:pPr>
        <w:tabs>
          <w:tab w:val="left" w:pos="10490"/>
        </w:tabs>
        <w:ind w:left="6521" w:firstLine="3"/>
        <w:rPr>
          <w:rFonts w:ascii="Arial" w:hAnsi="Arial" w:cs="Arial"/>
          <w:sz w:val="18"/>
          <w:szCs w:val="18"/>
        </w:rPr>
      </w:pPr>
      <w:r>
        <w:rPr>
          <w:rFonts w:ascii="Arial" w:hAnsi="Arial" w:cs="Arial"/>
          <w:sz w:val="18"/>
          <w:szCs w:val="18"/>
        </w:rPr>
        <w:t xml:space="preserve">obejmujący </w:t>
      </w:r>
    </w:p>
    <w:p w14:paraId="55FD5D1A">
      <w:pPr>
        <w:tabs>
          <w:tab w:val="left" w:pos="10490"/>
        </w:tabs>
        <w:ind w:left="6521" w:firstLine="3"/>
        <w:rPr>
          <w:rFonts w:ascii="Arial" w:hAnsi="Arial" w:cs="Arial"/>
          <w:i/>
          <w:sz w:val="20"/>
          <w:szCs w:val="20"/>
        </w:rPr>
      </w:pPr>
      <w:r>
        <w:rPr>
          <w:rFonts w:ascii="Arial" w:hAnsi="Arial" w:cs="Arial"/>
          <w:sz w:val="18"/>
          <w:szCs w:val="18"/>
        </w:rPr>
        <w:t xml:space="preserve">Załącznik nr 1 </w:t>
      </w:r>
      <w:r>
        <w:rPr>
          <w:rFonts w:ascii="Arial" w:hAnsi="Arial" w:cs="Arial"/>
          <w:sz w:val="18"/>
          <w:szCs w:val="18"/>
        </w:rPr>
        <w:br w:type="textWrapping"/>
      </w:r>
      <w:r>
        <w:rPr>
          <w:rFonts w:ascii="Arial" w:hAnsi="Arial" w:cs="Arial"/>
          <w:sz w:val="18"/>
          <w:szCs w:val="18"/>
        </w:rPr>
        <w:t>do Zarządzenia Rektora nr 101/2017</w:t>
      </w:r>
      <w:r>
        <w:rPr>
          <w:rFonts w:ascii="Arial" w:hAnsi="Arial" w:cs="Arial"/>
          <w:sz w:val="18"/>
          <w:szCs w:val="18"/>
        </w:rPr>
        <w:br w:type="textWrapping"/>
      </w:r>
      <w:r>
        <w:rPr>
          <w:rFonts w:ascii="Arial" w:hAnsi="Arial" w:cs="Arial"/>
          <w:sz w:val="18"/>
          <w:szCs w:val="18"/>
        </w:rPr>
        <w:t>z dnia 25 września 2017 roku</w:t>
      </w:r>
    </w:p>
    <w:p w14:paraId="1F72F646">
      <w:pPr>
        <w:ind w:left="284"/>
        <w:contextualSpacing/>
        <w:jc w:val="center"/>
        <w:rPr>
          <w:rFonts w:ascii="Arial" w:hAnsi="Arial" w:cs="Arial"/>
          <w:b/>
        </w:rPr>
      </w:pPr>
    </w:p>
    <w:p w14:paraId="08CE6F91">
      <w:pPr>
        <w:ind w:left="284"/>
        <w:contextualSpacing/>
        <w:jc w:val="center"/>
        <w:rPr>
          <w:rFonts w:ascii="Arial" w:hAnsi="Arial" w:cs="Arial"/>
          <w:b/>
        </w:rPr>
      </w:pPr>
    </w:p>
    <w:p w14:paraId="04BECF7B">
      <w:pPr>
        <w:ind w:left="284"/>
        <w:contextualSpacing/>
        <w:jc w:val="center"/>
        <w:rPr>
          <w:rFonts w:ascii="Arial" w:hAnsi="Arial" w:cs="Arial"/>
          <w:b/>
        </w:rPr>
      </w:pPr>
      <w:r>
        <w:rPr>
          <w:rFonts w:ascii="Arial" w:hAnsi="Arial" w:cs="Arial"/>
          <w:b/>
        </w:rPr>
        <w:t>Instrukcja wypełniania sylabusa (karty przedmiotu/modułu)</w:t>
      </w:r>
    </w:p>
    <w:p w14:paraId="61CDCEAD">
      <w:pPr>
        <w:ind w:left="284"/>
        <w:contextualSpacing/>
        <w:jc w:val="center"/>
        <w:rPr>
          <w:rFonts w:ascii="Arial" w:hAnsi="Arial" w:cs="Arial"/>
          <w:b/>
        </w:rPr>
      </w:pPr>
    </w:p>
    <w:p w14:paraId="6BB9E253">
      <w:pPr>
        <w:ind w:left="284"/>
        <w:contextualSpacing/>
        <w:rPr>
          <w:rFonts w:ascii="Arial" w:hAnsi="Arial" w:cs="Arial"/>
          <w:sz w:val="22"/>
          <w:szCs w:val="22"/>
        </w:rPr>
      </w:pPr>
    </w:p>
    <w:p w14:paraId="05622B07">
      <w:pPr>
        <w:spacing w:after="160"/>
        <w:jc w:val="both"/>
        <w:rPr>
          <w:rFonts w:ascii="Arial" w:hAnsi="Arial" w:cs="Arial"/>
          <w:sz w:val="22"/>
          <w:szCs w:val="22"/>
        </w:rPr>
      </w:pPr>
      <w:r>
        <w:rPr>
          <w:rFonts w:ascii="Arial" w:hAnsi="Arial" w:cs="Arial"/>
          <w:b/>
          <w:sz w:val="22"/>
          <w:szCs w:val="22"/>
        </w:rPr>
        <w:t>POZIOM (LEVEL)</w:t>
      </w:r>
      <w:r>
        <w:rPr>
          <w:rFonts w:ascii="Arial" w:hAnsi="Arial" w:cs="Arial"/>
          <w:sz w:val="22"/>
          <w:szCs w:val="22"/>
        </w:rPr>
        <w:t xml:space="preserve"> – wpisać: studia I stopnia (</w:t>
      </w:r>
      <w:r>
        <w:rPr>
          <w:rFonts w:ascii="Arial" w:hAnsi="Arial" w:cs="Arial"/>
          <w:b/>
          <w:sz w:val="22"/>
          <w:szCs w:val="22"/>
        </w:rPr>
        <w:t>bachelor degree</w:t>
      </w:r>
      <w:r>
        <w:rPr>
          <w:rFonts w:ascii="Arial" w:hAnsi="Arial" w:cs="Arial"/>
          <w:sz w:val="22"/>
          <w:szCs w:val="22"/>
        </w:rPr>
        <w:t>), studia II stopnia (</w:t>
      </w:r>
      <w:r>
        <w:rPr>
          <w:rFonts w:ascii="Arial" w:hAnsi="Arial" w:cs="Arial"/>
          <w:b/>
          <w:sz w:val="22"/>
          <w:szCs w:val="22"/>
        </w:rPr>
        <w:t>master degree</w:t>
      </w:r>
      <w:r>
        <w:rPr>
          <w:rFonts w:ascii="Arial" w:hAnsi="Arial" w:cs="Arial"/>
          <w:sz w:val="22"/>
          <w:szCs w:val="22"/>
        </w:rPr>
        <w:t>) lub jednolite studia magisterskie.</w:t>
      </w:r>
    </w:p>
    <w:p w14:paraId="63CE9447">
      <w:pPr>
        <w:spacing w:after="160"/>
        <w:jc w:val="both"/>
        <w:rPr>
          <w:rFonts w:ascii="Arial" w:hAnsi="Arial" w:cs="Arial"/>
          <w:sz w:val="22"/>
          <w:szCs w:val="22"/>
        </w:rPr>
      </w:pPr>
      <w:r>
        <w:rPr>
          <w:rFonts w:ascii="Arial" w:hAnsi="Arial" w:cs="Arial"/>
          <w:b/>
          <w:sz w:val="22"/>
          <w:szCs w:val="22"/>
        </w:rPr>
        <w:t>PROFIL</w:t>
      </w:r>
      <w:r>
        <w:rPr>
          <w:rFonts w:ascii="Arial" w:hAnsi="Arial" w:cs="Arial"/>
          <w:sz w:val="22"/>
          <w:szCs w:val="22"/>
        </w:rPr>
        <w:t xml:space="preserve"> </w:t>
      </w:r>
      <w:r>
        <w:rPr>
          <w:rFonts w:ascii="Arial" w:hAnsi="Arial" w:cs="Arial"/>
          <w:b/>
          <w:sz w:val="22"/>
          <w:szCs w:val="22"/>
        </w:rPr>
        <w:t>(PROFILE)</w:t>
      </w:r>
      <w:r>
        <w:rPr>
          <w:rFonts w:ascii="Arial" w:hAnsi="Arial" w:cs="Arial"/>
          <w:sz w:val="22"/>
          <w:szCs w:val="22"/>
        </w:rPr>
        <w:t>– wpisać: ogólnoakademicki lub praktyczny (</w:t>
      </w:r>
      <w:r>
        <w:rPr>
          <w:rFonts w:ascii="Arial" w:hAnsi="Arial" w:cs="Arial"/>
          <w:b/>
          <w:sz w:val="22"/>
          <w:szCs w:val="22"/>
        </w:rPr>
        <w:t>general academic / practical</w:t>
      </w:r>
      <w:r>
        <w:rPr>
          <w:rFonts w:ascii="Arial" w:hAnsi="Arial" w:cs="Arial"/>
          <w:sz w:val="22"/>
          <w:szCs w:val="22"/>
        </w:rPr>
        <w:t>).</w:t>
      </w:r>
    </w:p>
    <w:p w14:paraId="176AA6D7">
      <w:pPr>
        <w:jc w:val="both"/>
        <w:rPr>
          <w:rFonts w:ascii="Arial" w:hAnsi="Arial" w:cs="Arial"/>
          <w:sz w:val="22"/>
          <w:szCs w:val="22"/>
        </w:rPr>
      </w:pPr>
      <w:r>
        <w:rPr>
          <w:rFonts w:ascii="Arial" w:hAnsi="Arial" w:cs="Arial"/>
          <w:b/>
          <w:sz w:val="22"/>
          <w:szCs w:val="22"/>
        </w:rPr>
        <w:t>RODZAJE ZAJĘĆ I ICH WYMIAR GODZINOWY</w:t>
      </w:r>
      <w:r>
        <w:rPr>
          <w:rFonts w:ascii="Arial" w:hAnsi="Arial" w:cs="Arial"/>
          <w:sz w:val="22"/>
          <w:szCs w:val="22"/>
        </w:rPr>
        <w:t xml:space="preserve"> </w:t>
      </w:r>
      <w:r>
        <w:rPr>
          <w:rFonts w:ascii="Arial" w:hAnsi="Arial" w:cs="Arial"/>
          <w:b/>
          <w:sz w:val="22"/>
          <w:szCs w:val="22"/>
        </w:rPr>
        <w:t>(TYPE OF CLASSES AND COURSE LOAD)</w:t>
      </w:r>
      <w:r>
        <w:rPr>
          <w:rFonts w:ascii="Arial" w:hAnsi="Arial" w:cs="Arial"/>
          <w:sz w:val="22"/>
          <w:szCs w:val="22"/>
        </w:rPr>
        <w:t xml:space="preserve"> – wymienić rodzaje zajęć prowadzonych w ramach przedmiotu/modułu i precyzyjnie określić rodzaj grup ćwiczeniowych, np. ćwiczenia konwersatoryjne, demonstracyjne, rachunkowe, komputerowe, terenowe, laboratoryjne, projektowe, warsztatowe lub lektorat, seminarium, seminarium dyplomowe.</w:t>
      </w:r>
    </w:p>
    <w:p w14:paraId="63B0BDDD">
      <w:pPr>
        <w:jc w:val="both"/>
        <w:rPr>
          <w:rFonts w:ascii="Arial" w:hAnsi="Arial" w:cs="Arial"/>
          <w:sz w:val="22"/>
          <w:szCs w:val="22"/>
        </w:rPr>
      </w:pPr>
      <w:r>
        <w:rPr>
          <w:rFonts w:ascii="Arial" w:hAnsi="Arial" w:cs="Arial"/>
          <w:sz w:val="22"/>
          <w:szCs w:val="22"/>
        </w:rPr>
        <w:t xml:space="preserve">W określeniu godzin pracy własnej studenta należy wziąć pod uwagę: przygotowanie do ćwiczeń, kolokwiów i egzaminu, udział w konsultacjach, przygotowanie projektu, prezentacji, pracy pisemnej, itp. </w:t>
      </w:r>
    </w:p>
    <w:p w14:paraId="185BEEC4">
      <w:pPr>
        <w:spacing w:after="160"/>
        <w:jc w:val="both"/>
        <w:rPr>
          <w:rFonts w:ascii="Arial" w:hAnsi="Arial" w:cs="Arial"/>
          <w:sz w:val="22"/>
          <w:szCs w:val="22"/>
        </w:rPr>
      </w:pPr>
      <w:r>
        <w:rPr>
          <w:rFonts w:ascii="Arial" w:hAnsi="Arial" w:cs="Arial"/>
          <w:sz w:val="22"/>
          <w:szCs w:val="22"/>
        </w:rPr>
        <w:t>Łączna liczba godzin (ta sama na studiach stacjonarnych i niestacjonarnych)  powinna odpowiadać przypisanej do przedmiotu/modułu liczbie punktów ECTS (25 – 30 godz. na 1 pkt ECTS).</w:t>
      </w:r>
    </w:p>
    <w:p w14:paraId="15FDB181">
      <w:pPr>
        <w:spacing w:after="160"/>
        <w:jc w:val="both"/>
        <w:rPr>
          <w:rFonts w:ascii="Arial" w:hAnsi="Arial" w:cs="Arial"/>
          <w:sz w:val="22"/>
          <w:szCs w:val="22"/>
        </w:rPr>
      </w:pPr>
      <w:r>
        <w:rPr>
          <w:rFonts w:ascii="Arial" w:hAnsi="Arial" w:cs="Arial"/>
          <w:b/>
          <w:sz w:val="22"/>
          <w:szCs w:val="22"/>
        </w:rPr>
        <w:t xml:space="preserve">CEL PRZEDMIOTU/MODUŁU (OBJECTIVE OF THE COURSE) </w:t>
      </w:r>
      <w:r>
        <w:rPr>
          <w:rFonts w:ascii="Arial" w:hAnsi="Arial" w:cs="Arial"/>
          <w:sz w:val="22"/>
          <w:szCs w:val="22"/>
        </w:rPr>
        <w:t>– ogólna informacja o przedmiocie/module, o tym jakim problemom będą poświęcone zajęcia (2 – 3 zdania).</w:t>
      </w:r>
    </w:p>
    <w:p w14:paraId="20BD94D4">
      <w:pPr>
        <w:spacing w:after="160"/>
        <w:jc w:val="both"/>
        <w:rPr>
          <w:rFonts w:ascii="Arial" w:hAnsi="Arial" w:cs="Arial"/>
          <w:sz w:val="22"/>
          <w:szCs w:val="22"/>
        </w:rPr>
      </w:pPr>
      <w:r>
        <w:rPr>
          <w:rFonts w:ascii="Arial" w:hAnsi="Arial" w:cs="Arial"/>
          <w:b/>
          <w:sz w:val="22"/>
          <w:szCs w:val="22"/>
        </w:rPr>
        <w:t>METODY DYDAKTYCZNE</w:t>
      </w:r>
      <w:r>
        <w:rPr>
          <w:rFonts w:ascii="Arial" w:hAnsi="Arial" w:cs="Arial"/>
          <w:sz w:val="22"/>
          <w:szCs w:val="22"/>
        </w:rPr>
        <w:t xml:space="preserve"> </w:t>
      </w:r>
      <w:r>
        <w:rPr>
          <w:rFonts w:ascii="Arial" w:hAnsi="Arial" w:cs="Arial"/>
          <w:b/>
          <w:sz w:val="22"/>
          <w:szCs w:val="22"/>
        </w:rPr>
        <w:t>(TEACHING METHODS)</w:t>
      </w:r>
      <w:r>
        <w:rPr>
          <w:rFonts w:ascii="Arial" w:hAnsi="Arial" w:cs="Arial"/>
          <w:sz w:val="22"/>
          <w:szCs w:val="22"/>
        </w:rPr>
        <w:t>– wymienić używane w ramach realizacji przedmiotu/modułu metody dydaktyczne, jak np. wykład z prezentacją multimedialną, analiza tekstu z dyskusją lub analiza zdarzeń (na ćwiczeniach audytoryjnych), wykonanie lub zaprojektowanie doświadczenia (na ćwiczeniach laboratoryjnych), zespołowe opracowanie projektu, gry symulacyjne, studium przypadków, opis eksponatów modelowych, przeprowadzenie dowodu matematycznego, itp. Można także opisać własny, autorski sposób pracy ze studentami.</w:t>
      </w:r>
    </w:p>
    <w:p w14:paraId="781E3C50">
      <w:pPr>
        <w:jc w:val="both"/>
        <w:rPr>
          <w:rFonts w:ascii="Arial" w:hAnsi="Arial" w:cs="Arial"/>
          <w:sz w:val="22"/>
          <w:szCs w:val="22"/>
        </w:rPr>
      </w:pPr>
      <w:r>
        <w:rPr>
          <w:rFonts w:ascii="Arial" w:hAnsi="Arial" w:cs="Arial"/>
          <w:b/>
          <w:sz w:val="22"/>
          <w:szCs w:val="22"/>
        </w:rPr>
        <w:t>EFEKTY UCZENIA SIĘ</w:t>
      </w:r>
      <w:r>
        <w:rPr>
          <w:rFonts w:ascii="Arial" w:hAnsi="Arial" w:cs="Arial"/>
          <w:sz w:val="22"/>
          <w:szCs w:val="22"/>
        </w:rPr>
        <w:t xml:space="preserve"> </w:t>
      </w:r>
      <w:r>
        <w:rPr>
          <w:rFonts w:ascii="Arial" w:hAnsi="Arial" w:cs="Arial"/>
          <w:b/>
          <w:caps/>
          <w:sz w:val="22"/>
          <w:szCs w:val="22"/>
        </w:rPr>
        <w:t>(Course learning outcomes)</w:t>
      </w:r>
      <w:r>
        <w:rPr>
          <w:rFonts w:ascii="Arial" w:hAnsi="Arial" w:cs="Arial"/>
          <w:sz w:val="22"/>
          <w:szCs w:val="22"/>
        </w:rPr>
        <w:t>– wymienić zakładane efekty uczenia się, czyli co student po pozytywnym zaliczeniu przedmiotu/modułu powinien wiedzieć i umieć oraz jakie posiąść kompetencje społeczne. Efekty należy sformułować dla całego przedmiotu/modułu, a nie oddzielnie dla każdego rodzaju zajęć i kolejno oznaczyć O1, O2, …, itd. Każdy efekt powinien być weryfikowalny.</w:t>
      </w:r>
    </w:p>
    <w:p w14:paraId="78AB367B">
      <w:pPr>
        <w:spacing w:after="160"/>
        <w:jc w:val="both"/>
        <w:rPr>
          <w:rFonts w:ascii="Arial" w:hAnsi="Arial" w:cs="Arial"/>
          <w:sz w:val="22"/>
          <w:szCs w:val="22"/>
        </w:rPr>
      </w:pPr>
      <w:r>
        <w:rPr>
          <w:rFonts w:ascii="Arial" w:hAnsi="Arial" w:cs="Arial"/>
          <w:sz w:val="22"/>
          <w:szCs w:val="22"/>
        </w:rPr>
        <w:t xml:space="preserve">W kolumnie „odniesienie do kierunkowych efektów uczenia się” </w:t>
      </w:r>
      <w:r>
        <w:rPr>
          <w:rFonts w:ascii="Arial" w:hAnsi="Arial" w:cs="Arial"/>
          <w:b/>
          <w:sz w:val="22"/>
          <w:szCs w:val="22"/>
        </w:rPr>
        <w:t>(the reference to field of study outcomes)</w:t>
      </w:r>
      <w:r>
        <w:rPr>
          <w:rFonts w:ascii="Arial" w:hAnsi="Arial" w:cs="Arial"/>
          <w:sz w:val="22"/>
          <w:szCs w:val="22"/>
        </w:rPr>
        <w:t xml:space="preserve"> należy wpisać odpowiedni symbol efektu z uchwały Senatu, określającej program studiów dla danego kierunku studiów.</w:t>
      </w:r>
    </w:p>
    <w:p w14:paraId="5C434C3A">
      <w:pPr>
        <w:spacing w:after="160"/>
        <w:jc w:val="both"/>
        <w:rPr>
          <w:rFonts w:ascii="Arial" w:hAnsi="Arial" w:cs="Arial"/>
          <w:sz w:val="22"/>
          <w:szCs w:val="22"/>
        </w:rPr>
      </w:pPr>
      <w:r>
        <w:rPr>
          <w:rFonts w:ascii="Arial" w:hAnsi="Arial" w:cs="Arial"/>
          <w:b/>
          <w:sz w:val="22"/>
          <w:szCs w:val="22"/>
        </w:rPr>
        <w:t>METODY WERYFIKACJI EFEKTÓW UCZENIA SIĘ</w:t>
      </w:r>
      <w:r>
        <w:t xml:space="preserve"> </w:t>
      </w:r>
      <w:r>
        <w:rPr>
          <w:caps/>
        </w:rPr>
        <w:t>(</w:t>
      </w:r>
      <w:r>
        <w:rPr>
          <w:rFonts w:ascii="Arial" w:hAnsi="Arial" w:cs="Arial"/>
          <w:b/>
          <w:caps/>
          <w:sz w:val="22"/>
          <w:szCs w:val="22"/>
        </w:rPr>
        <w:t>Methods of evaluation of learning outcomes)</w:t>
      </w:r>
      <w:r>
        <w:rPr>
          <w:rFonts w:ascii="Arial" w:hAnsi="Arial" w:cs="Arial"/>
          <w:sz w:val="22"/>
          <w:szCs w:val="22"/>
        </w:rPr>
        <w:t xml:space="preserve"> – wymienić metody weryfikacji osiągnięcia efektów uczenia się przez studenta, np. egzamin pisemny lub ustny, sprawdzian, kolokwium, test, przygotowanie eseju, projektu, raportu, referatu, innej pracy pisemnej, wykonanie zadania praktycznego, doświadczenia, itp. Podać symbol efektu przedmiotowego (O1, O2, ...), którego weryfikacji dokonuje się daną metodą.</w:t>
      </w:r>
    </w:p>
    <w:p w14:paraId="780BFF1B">
      <w:pPr>
        <w:spacing w:after="160"/>
        <w:jc w:val="both"/>
        <w:rPr>
          <w:rFonts w:ascii="Arial" w:hAnsi="Arial" w:cs="Arial"/>
          <w:sz w:val="22"/>
          <w:szCs w:val="22"/>
        </w:rPr>
      </w:pPr>
      <w:r>
        <w:rPr>
          <w:rFonts w:ascii="Arial" w:hAnsi="Arial" w:cs="Arial"/>
          <w:b/>
          <w:sz w:val="22"/>
          <w:szCs w:val="22"/>
        </w:rPr>
        <w:t>TREŚCI KSZTAŁCENIA</w:t>
      </w:r>
      <w:r>
        <w:rPr>
          <w:rFonts w:ascii="Arial" w:hAnsi="Arial" w:cs="Arial"/>
          <w:sz w:val="22"/>
          <w:szCs w:val="22"/>
        </w:rPr>
        <w:t xml:space="preserve"> </w:t>
      </w:r>
      <w:r>
        <w:rPr>
          <w:rFonts w:ascii="Arial" w:hAnsi="Arial" w:cs="Arial"/>
          <w:b/>
          <w:sz w:val="22"/>
          <w:szCs w:val="22"/>
        </w:rPr>
        <w:t>(TEACHING CONTENTS)</w:t>
      </w:r>
      <w:r>
        <w:rPr>
          <w:rFonts w:ascii="Arial" w:hAnsi="Arial" w:cs="Arial"/>
          <w:sz w:val="22"/>
          <w:szCs w:val="22"/>
        </w:rPr>
        <w:t xml:space="preserve"> – przedstawić treści programowe, problematykę każdego rodzaju zajęć dydaktycznych wymienionych w polu „RODZAJE ZAJĘĆ…” (</w:t>
      </w:r>
      <w:r>
        <w:rPr>
          <w:rFonts w:ascii="Arial" w:hAnsi="Arial" w:cs="Arial"/>
          <w:b/>
          <w:sz w:val="22"/>
          <w:szCs w:val="22"/>
        </w:rPr>
        <w:t>TYPE OF CLASSES…)</w:t>
      </w:r>
      <w:r>
        <w:rPr>
          <w:rFonts w:ascii="Arial" w:hAnsi="Arial" w:cs="Arial"/>
          <w:sz w:val="22"/>
          <w:szCs w:val="22"/>
        </w:rPr>
        <w:t>.</w:t>
      </w:r>
    </w:p>
    <w:p w14:paraId="73F80FDE">
      <w:pPr>
        <w:spacing w:after="160"/>
        <w:jc w:val="both"/>
        <w:rPr>
          <w:rFonts w:ascii="Arial" w:hAnsi="Arial" w:cs="Arial"/>
          <w:sz w:val="22"/>
          <w:szCs w:val="22"/>
        </w:rPr>
      </w:pPr>
      <w:r>
        <w:rPr>
          <w:rFonts w:ascii="Arial" w:hAnsi="Arial" w:cs="Arial"/>
          <w:b/>
          <w:sz w:val="22"/>
          <w:szCs w:val="22"/>
        </w:rPr>
        <w:t>FORMY I KRYTERIA ZALICZENIA PRZEDMIOTU/MODUŁU</w:t>
      </w:r>
      <w:r>
        <w:rPr>
          <w:rFonts w:ascii="Arial" w:hAnsi="Arial" w:cs="Arial"/>
          <w:sz w:val="22"/>
          <w:szCs w:val="22"/>
        </w:rPr>
        <w:t xml:space="preserve"> </w:t>
      </w:r>
      <w:r>
        <w:rPr>
          <w:rFonts w:ascii="Arial" w:hAnsi="Arial" w:cs="Arial"/>
          <w:b/>
          <w:sz w:val="22"/>
          <w:szCs w:val="22"/>
        </w:rPr>
        <w:t>(</w:t>
      </w:r>
      <w:r>
        <w:rPr>
          <w:rFonts w:ascii="Arial" w:hAnsi="Arial" w:cs="Arial"/>
          <w:b/>
          <w:caps/>
          <w:sz w:val="22"/>
          <w:szCs w:val="22"/>
        </w:rPr>
        <w:t>The course completion methods and criteria</w:t>
      </w:r>
      <w:r>
        <w:rPr>
          <w:rFonts w:ascii="Arial" w:hAnsi="Arial" w:cs="Arial"/>
          <w:b/>
          <w:sz w:val="22"/>
          <w:szCs w:val="22"/>
        </w:rPr>
        <w:t>)</w:t>
      </w:r>
      <w:r>
        <w:rPr>
          <w:rFonts w:ascii="Arial" w:hAnsi="Arial" w:cs="Arial"/>
          <w:sz w:val="22"/>
          <w:szCs w:val="22"/>
        </w:rPr>
        <w:t xml:space="preserve"> – Kierownik przedmiotu ustala sposób jego zaliczenia, uwzględniając rodzaje prowadzonych zajęć oraz zakładane efekty kształcenia.</w:t>
      </w:r>
    </w:p>
    <w:p w14:paraId="5B7D629D">
      <w:pPr>
        <w:spacing w:after="160"/>
        <w:jc w:val="both"/>
        <w:rPr>
          <w:rFonts w:ascii="Arial" w:hAnsi="Arial" w:cs="Arial"/>
          <w:sz w:val="22"/>
          <w:szCs w:val="22"/>
        </w:rPr>
      </w:pPr>
      <w:r>
        <w:rPr>
          <w:rFonts w:ascii="Arial" w:hAnsi="Arial" w:cs="Arial"/>
          <w:b/>
          <w:sz w:val="22"/>
          <w:szCs w:val="22"/>
        </w:rPr>
        <w:t>WYKAZ LITERATURY (LITERATURE REFERENCES)</w:t>
      </w:r>
      <w:r>
        <w:rPr>
          <w:rFonts w:ascii="Arial" w:hAnsi="Arial" w:cs="Arial"/>
          <w:sz w:val="22"/>
          <w:szCs w:val="22"/>
        </w:rPr>
        <w:t xml:space="preserve"> – obowiązkowo należy wymienić łącznie do 10-ciu pozycji aktualnej literatury podstawowej i uzupełniającej.</w:t>
      </w:r>
    </w:p>
    <w:p w14:paraId="23DE523C">
      <w:pPr>
        <w:contextualSpacing/>
        <w:jc w:val="both"/>
        <w:rPr>
          <w:rFonts w:ascii="Arial" w:hAnsi="Arial" w:cs="Arial"/>
          <w:sz w:val="22"/>
          <w:szCs w:val="22"/>
        </w:rPr>
      </w:pPr>
    </w:p>
    <w:p w14:paraId="52E56223">
      <w:pPr>
        <w:contextualSpacing/>
        <w:jc w:val="both"/>
        <w:rPr>
          <w:rFonts w:ascii="Arial" w:hAnsi="Arial" w:cs="Arial"/>
          <w:sz w:val="22"/>
          <w:szCs w:val="22"/>
        </w:rPr>
      </w:pPr>
    </w:p>
    <w:p w14:paraId="235C524C">
      <w:pPr>
        <w:contextualSpacing/>
        <w:jc w:val="right"/>
        <w:rPr>
          <w:rFonts w:ascii="Arial" w:hAnsi="Arial" w:cs="Arial"/>
          <w:b/>
          <w:i/>
          <w:color w:val="FF0000"/>
          <w:sz w:val="28"/>
          <w:szCs w:val="22"/>
        </w:rPr>
      </w:pPr>
      <w:r>
        <w:rPr>
          <w:rFonts w:ascii="Arial" w:hAnsi="Arial" w:cs="Arial"/>
          <w:b/>
          <w:i/>
          <w:color w:val="FF0000"/>
          <w:sz w:val="28"/>
          <w:szCs w:val="22"/>
        </w:rPr>
        <w:t>Cały sylabus powinien mieścić się na dwóch stronach</w:t>
      </w:r>
    </w:p>
    <w:sectPr>
      <w:endnotePr>
        <w:numFmt w:val="decimal"/>
      </w:endnotePr>
      <w:pgSz w:w="11906" w:h="16838" w:orient="portrait"/>
      <w:pgMar w:top="567" w:right="851" w:bottom="567"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EE"/>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EE"/>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2904F2"/>
    <w:multiLevelType w:val="multilevel"/>
    <w:tmpl w:val="0A2904F2"/>
    <w:lvl w:ilvl="0" w:tentative="0">
      <w:start w:val="1"/>
      <w:numFmt w:val="decimal"/>
      <w:lvlText w:val="%1."/>
      <w:lvlJc w:val="left"/>
      <w:pPr>
        <w:ind w:left="720" w:hanging="360"/>
      </w:pPr>
      <w:rPr>
        <w:rFonts w:ascii="Arial" w:hAnsi="Arial" w:eastAsia="Times New Roman" w:cs="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trackRevisions w:val="false"/>
  <w:documentProtection w:enforcement="0"/>
  <w:defaultTabStop w:val="708"/>
  <w:hyphenationZone w:val="425"/>
  <w:drawingGridHorizontalSpacing w:val="120"/>
  <w:displayHorizont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C03"/>
    <w:rsid w:val="00000552"/>
    <w:rsid w:val="000012DD"/>
    <w:rsid w:val="00001D53"/>
    <w:rsid w:val="00003155"/>
    <w:rsid w:val="0003666C"/>
    <w:rsid w:val="00036CF4"/>
    <w:rsid w:val="00044C26"/>
    <w:rsid w:val="000527FB"/>
    <w:rsid w:val="0005348D"/>
    <w:rsid w:val="0006440C"/>
    <w:rsid w:val="00070F67"/>
    <w:rsid w:val="00072224"/>
    <w:rsid w:val="00092920"/>
    <w:rsid w:val="00095FA8"/>
    <w:rsid w:val="000B6441"/>
    <w:rsid w:val="000C4767"/>
    <w:rsid w:val="000C54CC"/>
    <w:rsid w:val="000E20A8"/>
    <w:rsid w:val="000E445E"/>
    <w:rsid w:val="000F2C76"/>
    <w:rsid w:val="0011499C"/>
    <w:rsid w:val="00115218"/>
    <w:rsid w:val="001164D1"/>
    <w:rsid w:val="00131373"/>
    <w:rsid w:val="0013774E"/>
    <w:rsid w:val="0015656F"/>
    <w:rsid w:val="001568DA"/>
    <w:rsid w:val="00167F94"/>
    <w:rsid w:val="001A07B1"/>
    <w:rsid w:val="001B56F7"/>
    <w:rsid w:val="001F4A9E"/>
    <w:rsid w:val="001F4FC0"/>
    <w:rsid w:val="00210531"/>
    <w:rsid w:val="00251EDD"/>
    <w:rsid w:val="0026175B"/>
    <w:rsid w:val="0026678C"/>
    <w:rsid w:val="00270077"/>
    <w:rsid w:val="0028781F"/>
    <w:rsid w:val="002B4D39"/>
    <w:rsid w:val="002D6E18"/>
    <w:rsid w:val="002F335C"/>
    <w:rsid w:val="00306951"/>
    <w:rsid w:val="00322B2F"/>
    <w:rsid w:val="00344CCF"/>
    <w:rsid w:val="00364283"/>
    <w:rsid w:val="0036752B"/>
    <w:rsid w:val="00375C93"/>
    <w:rsid w:val="00384A26"/>
    <w:rsid w:val="003862DD"/>
    <w:rsid w:val="00386863"/>
    <w:rsid w:val="003A3326"/>
    <w:rsid w:val="003B2917"/>
    <w:rsid w:val="003C2E70"/>
    <w:rsid w:val="003D361B"/>
    <w:rsid w:val="003D50E7"/>
    <w:rsid w:val="003E4FC7"/>
    <w:rsid w:val="003F10E5"/>
    <w:rsid w:val="003F6F54"/>
    <w:rsid w:val="0041538E"/>
    <w:rsid w:val="0043271A"/>
    <w:rsid w:val="00433E60"/>
    <w:rsid w:val="004403C7"/>
    <w:rsid w:val="00440C98"/>
    <w:rsid w:val="004539EE"/>
    <w:rsid w:val="00453FE3"/>
    <w:rsid w:val="00455BF6"/>
    <w:rsid w:val="0046752D"/>
    <w:rsid w:val="00470DDC"/>
    <w:rsid w:val="00475783"/>
    <w:rsid w:val="0047748A"/>
    <w:rsid w:val="004849B8"/>
    <w:rsid w:val="004B3B10"/>
    <w:rsid w:val="004F692B"/>
    <w:rsid w:val="004F7888"/>
    <w:rsid w:val="005025D3"/>
    <w:rsid w:val="00511C76"/>
    <w:rsid w:val="00512C62"/>
    <w:rsid w:val="00514C03"/>
    <w:rsid w:val="00564914"/>
    <w:rsid w:val="005728AE"/>
    <w:rsid w:val="005A0B23"/>
    <w:rsid w:val="005A628E"/>
    <w:rsid w:val="005B0C4D"/>
    <w:rsid w:val="005B66D8"/>
    <w:rsid w:val="005D177F"/>
    <w:rsid w:val="005D7F41"/>
    <w:rsid w:val="005E16E2"/>
    <w:rsid w:val="00601227"/>
    <w:rsid w:val="006027E3"/>
    <w:rsid w:val="00605578"/>
    <w:rsid w:val="006425B6"/>
    <w:rsid w:val="00647C89"/>
    <w:rsid w:val="00651F2C"/>
    <w:rsid w:val="00663087"/>
    <w:rsid w:val="00664869"/>
    <w:rsid w:val="006649EF"/>
    <w:rsid w:val="006704BB"/>
    <w:rsid w:val="006978CE"/>
    <w:rsid w:val="006A1906"/>
    <w:rsid w:val="006B4F09"/>
    <w:rsid w:val="006F068E"/>
    <w:rsid w:val="00711BE8"/>
    <w:rsid w:val="0071621E"/>
    <w:rsid w:val="00721D7F"/>
    <w:rsid w:val="00731F0F"/>
    <w:rsid w:val="00740E59"/>
    <w:rsid w:val="00743336"/>
    <w:rsid w:val="00771451"/>
    <w:rsid w:val="0077477D"/>
    <w:rsid w:val="007762CA"/>
    <w:rsid w:val="00780B74"/>
    <w:rsid w:val="007817D0"/>
    <w:rsid w:val="00796322"/>
    <w:rsid w:val="00797880"/>
    <w:rsid w:val="007A3CB3"/>
    <w:rsid w:val="007A58C3"/>
    <w:rsid w:val="007B6664"/>
    <w:rsid w:val="007C1B7D"/>
    <w:rsid w:val="008061F4"/>
    <w:rsid w:val="00807F8C"/>
    <w:rsid w:val="0081614C"/>
    <w:rsid w:val="00844C83"/>
    <w:rsid w:val="00845AA0"/>
    <w:rsid w:val="008508B7"/>
    <w:rsid w:val="0085416B"/>
    <w:rsid w:val="00854CDF"/>
    <w:rsid w:val="00855107"/>
    <w:rsid w:val="008658AD"/>
    <w:rsid w:val="008847B6"/>
    <w:rsid w:val="008A4359"/>
    <w:rsid w:val="008A56AC"/>
    <w:rsid w:val="008D53AF"/>
    <w:rsid w:val="008E24F3"/>
    <w:rsid w:val="008F6459"/>
    <w:rsid w:val="00901D5C"/>
    <w:rsid w:val="009027F8"/>
    <w:rsid w:val="00910EA5"/>
    <w:rsid w:val="0095678B"/>
    <w:rsid w:val="00957341"/>
    <w:rsid w:val="009640C1"/>
    <w:rsid w:val="009A1BF2"/>
    <w:rsid w:val="009C2111"/>
    <w:rsid w:val="009D50F4"/>
    <w:rsid w:val="00A10CE4"/>
    <w:rsid w:val="00A175A9"/>
    <w:rsid w:val="00A21B6F"/>
    <w:rsid w:val="00A26E9B"/>
    <w:rsid w:val="00A27FB7"/>
    <w:rsid w:val="00A33FFE"/>
    <w:rsid w:val="00A43C20"/>
    <w:rsid w:val="00A44470"/>
    <w:rsid w:val="00A44BFD"/>
    <w:rsid w:val="00A47C92"/>
    <w:rsid w:val="00A54A27"/>
    <w:rsid w:val="00A56933"/>
    <w:rsid w:val="00A6492F"/>
    <w:rsid w:val="00A760E1"/>
    <w:rsid w:val="00A823CC"/>
    <w:rsid w:val="00A96FD5"/>
    <w:rsid w:val="00AB01B2"/>
    <w:rsid w:val="00AB3B75"/>
    <w:rsid w:val="00AB5524"/>
    <w:rsid w:val="00AD136A"/>
    <w:rsid w:val="00AD57E8"/>
    <w:rsid w:val="00AE04D0"/>
    <w:rsid w:val="00B01FC0"/>
    <w:rsid w:val="00B2681F"/>
    <w:rsid w:val="00B45854"/>
    <w:rsid w:val="00B60861"/>
    <w:rsid w:val="00B65551"/>
    <w:rsid w:val="00B65AC6"/>
    <w:rsid w:val="00B711B2"/>
    <w:rsid w:val="00B76598"/>
    <w:rsid w:val="00B83600"/>
    <w:rsid w:val="00BB3048"/>
    <w:rsid w:val="00BC2E98"/>
    <w:rsid w:val="00BD5875"/>
    <w:rsid w:val="00BE361C"/>
    <w:rsid w:val="00C26E3F"/>
    <w:rsid w:val="00C629F8"/>
    <w:rsid w:val="00C74E2D"/>
    <w:rsid w:val="00C76319"/>
    <w:rsid w:val="00C8646F"/>
    <w:rsid w:val="00CA0C6C"/>
    <w:rsid w:val="00CA5680"/>
    <w:rsid w:val="00CC2108"/>
    <w:rsid w:val="00CC2FA5"/>
    <w:rsid w:val="00CD56E6"/>
    <w:rsid w:val="00CD7237"/>
    <w:rsid w:val="00CE56CD"/>
    <w:rsid w:val="00CF0198"/>
    <w:rsid w:val="00D05D99"/>
    <w:rsid w:val="00D20646"/>
    <w:rsid w:val="00D25A8F"/>
    <w:rsid w:val="00D34237"/>
    <w:rsid w:val="00D42E4E"/>
    <w:rsid w:val="00D62471"/>
    <w:rsid w:val="00D72A77"/>
    <w:rsid w:val="00D748C6"/>
    <w:rsid w:val="00D82368"/>
    <w:rsid w:val="00D86AF1"/>
    <w:rsid w:val="00D917A9"/>
    <w:rsid w:val="00D958AB"/>
    <w:rsid w:val="00DA3EDE"/>
    <w:rsid w:val="00DB4F07"/>
    <w:rsid w:val="00DE6094"/>
    <w:rsid w:val="00E009AF"/>
    <w:rsid w:val="00E17D20"/>
    <w:rsid w:val="00E36AE3"/>
    <w:rsid w:val="00E62CDA"/>
    <w:rsid w:val="00E65479"/>
    <w:rsid w:val="00E67A05"/>
    <w:rsid w:val="00E71DE8"/>
    <w:rsid w:val="00E84DD3"/>
    <w:rsid w:val="00E87F79"/>
    <w:rsid w:val="00E9518C"/>
    <w:rsid w:val="00EB78A0"/>
    <w:rsid w:val="00EB7E1E"/>
    <w:rsid w:val="00EC32D7"/>
    <w:rsid w:val="00EC77C8"/>
    <w:rsid w:val="00EF66C7"/>
    <w:rsid w:val="00F1221E"/>
    <w:rsid w:val="00F12229"/>
    <w:rsid w:val="00F20DD4"/>
    <w:rsid w:val="00F3679B"/>
    <w:rsid w:val="00F43091"/>
    <w:rsid w:val="00F53735"/>
    <w:rsid w:val="00F7609F"/>
    <w:rsid w:val="00F77DBB"/>
    <w:rsid w:val="00F91488"/>
    <w:rsid w:val="00F91AA6"/>
    <w:rsid w:val="00FA465F"/>
    <w:rsid w:val="5DCA2A2B"/>
    <w:rsid w:val="64E67E94"/>
    <w:rsid w:val="7B33375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semiHidden="0"/>
    <w:lsdException w:name="footer" w:uiPriority="99" w:semiHidden="0"/>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semiHidden="0"/>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59" w:semiHidden="0" w:unhideWhenUsed="0"/>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34"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1" w:default="1">
    <w:name w:val="Normal"/>
    <w:qFormat/>
    <w:uiPriority w:val="0"/>
    <w:rPr>
      <w:rFonts w:ascii="Times New Roman" w:hAnsi="Times New Roman" w:eastAsia="Times New Roman" w:cs="Times New Roman"/>
      <w:sz w:val="24"/>
      <w:szCs w:val="24"/>
      <w:lang w:val="pl-PL" w:eastAsia="pl-PL" w:bidi="ar-SA"/>
    </w:rPr>
  </w:style>
  <w:style w:type="character" w:styleId="2" w:default="1">
    <w:name w:val="Default Paragraph Font"/>
    <w:semiHidden/>
    <w:unhideWhenUsed/>
    <w:uiPriority w:val="1"/>
  </w:style>
  <w:style w:type="table" w:styleId="3" w:default="1">
    <w:name w:val="Normal Table"/>
    <w:semiHidden/>
    <w:unhideWhenUsed/>
    <w:uiPriority w:val="99"/>
    <w:tblPr>
      <w:tblCellMar>
        <w:top w:w="0" w:type="dxa"/>
        <w:left w:w="108" w:type="dxa"/>
        <w:bottom w:w="0" w:type="dxa"/>
        <w:right w:w="108" w:type="dxa"/>
      </w:tblCellMar>
    </w:tblPr>
  </w:style>
  <w:style w:type="paragraph" w:styleId="4">
    <w:name w:val="Balloon Text"/>
    <w:basedOn w:val="1"/>
    <w:link w:val="16"/>
    <w:semiHidden/>
    <w:unhideWhenUsed/>
    <w:uiPriority w:val="99"/>
    <w:rPr>
      <w:rFonts w:ascii="Tahoma" w:hAnsi="Tahoma"/>
      <w:sz w:val="16"/>
      <w:szCs w:val="16"/>
      <w:lang w:val="zh-CN" w:eastAsia="zh-CN"/>
    </w:rPr>
  </w:style>
  <w:style w:type="character" w:styleId="5">
    <w:name w:val="endnote reference"/>
    <w:semiHidden/>
    <w:unhideWhenUsed/>
    <w:uiPriority w:val="99"/>
    <w:rPr>
      <w:vertAlign w:val="superscript"/>
    </w:rPr>
  </w:style>
  <w:style w:type="paragraph" w:styleId="6">
    <w:name w:val="endnote text"/>
    <w:basedOn w:val="1"/>
    <w:link w:val="15"/>
    <w:semiHidden/>
    <w:unhideWhenUsed/>
    <w:uiPriority w:val="99"/>
    <w:rPr>
      <w:sz w:val="20"/>
      <w:szCs w:val="20"/>
      <w:lang w:val="zh-CN" w:eastAsia="zh-CN"/>
    </w:rPr>
  </w:style>
  <w:style w:type="paragraph" w:styleId="7">
    <w:name w:val="footer"/>
    <w:basedOn w:val="1"/>
    <w:link w:val="19"/>
    <w:unhideWhenUsed/>
    <w:uiPriority w:val="99"/>
    <w:pPr>
      <w:tabs>
        <w:tab w:val="center" w:pos="4536"/>
        <w:tab w:val="right" w:pos="9072"/>
      </w:tabs>
    </w:pPr>
  </w:style>
  <w:style w:type="character" w:styleId="8">
    <w:name w:val="footnote reference"/>
    <w:semiHidden/>
    <w:unhideWhenUsed/>
    <w:uiPriority w:val="99"/>
    <w:rPr>
      <w:vertAlign w:val="superscript"/>
    </w:rPr>
  </w:style>
  <w:style w:type="paragraph" w:styleId="9">
    <w:name w:val="footnote text"/>
    <w:basedOn w:val="1"/>
    <w:link w:val="14"/>
    <w:semiHidden/>
    <w:unhideWhenUsed/>
    <w:uiPriority w:val="99"/>
    <w:rPr>
      <w:sz w:val="20"/>
      <w:szCs w:val="20"/>
      <w:lang w:val="zh-CN" w:eastAsia="zh-CN"/>
    </w:rPr>
  </w:style>
  <w:style w:type="paragraph" w:styleId="10">
    <w:name w:val="header"/>
    <w:basedOn w:val="1"/>
    <w:link w:val="18"/>
    <w:unhideWhenUsed/>
    <w:uiPriority w:val="99"/>
    <w:pPr>
      <w:tabs>
        <w:tab w:val="center" w:pos="4536"/>
        <w:tab w:val="right" w:pos="9072"/>
      </w:tabs>
    </w:pPr>
  </w:style>
  <w:style w:type="paragraph" w:styleId="11">
    <w:name w:val="HTML Preformatted"/>
    <w:basedOn w:val="1"/>
    <w:link w:val="24"/>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12">
    <w:name w:val="Hyperlink"/>
    <w:basedOn w:val="2"/>
    <w:unhideWhenUsed/>
    <w:uiPriority w:val="99"/>
    <w:rPr>
      <w:color w:val="0563C1" w:themeColor="hyperlink"/>
      <w:u w:val="single"/>
      <w14:textFill>
        <w14:solidFill>
          <w14:schemeClr w14:val="hlink"/>
        </w14:solidFill>
      </w14:textFill>
    </w:rPr>
  </w:style>
  <w:style w:type="paragraph" w:styleId="13">
    <w:name w:val="Normal (Web)"/>
    <w:basedOn w:val="1"/>
    <w:semiHidden/>
    <w:unhideWhenUsed/>
    <w:uiPriority w:val="99"/>
    <w:pPr>
      <w:spacing w:before="100" w:beforeAutospacing="1" w:after="100" w:afterAutospacing="1"/>
    </w:pPr>
  </w:style>
  <w:style w:type="character" w:styleId="14" w:customStyle="1">
    <w:name w:val="Tekst przypisu dolnego Znak"/>
    <w:link w:val="9"/>
    <w:semiHidden/>
    <w:uiPriority w:val="99"/>
    <w:rPr>
      <w:rFonts w:ascii="Times New Roman" w:hAnsi="Times New Roman" w:eastAsia="Times New Roman"/>
    </w:rPr>
  </w:style>
  <w:style w:type="character" w:styleId="15" w:customStyle="1">
    <w:name w:val="Tekst przypisu końcowego Znak"/>
    <w:link w:val="6"/>
    <w:semiHidden/>
    <w:uiPriority w:val="99"/>
    <w:rPr>
      <w:rFonts w:ascii="Times New Roman" w:hAnsi="Times New Roman" w:eastAsia="Times New Roman"/>
    </w:rPr>
  </w:style>
  <w:style w:type="character" w:styleId="16" w:customStyle="1">
    <w:name w:val="Tekst dymka Znak"/>
    <w:link w:val="4"/>
    <w:semiHidden/>
    <w:uiPriority w:val="99"/>
    <w:rPr>
      <w:rFonts w:ascii="Tahoma" w:hAnsi="Tahoma" w:eastAsia="Times New Roman" w:cs="Tahoma"/>
      <w:sz w:val="16"/>
      <w:szCs w:val="16"/>
    </w:rPr>
  </w:style>
  <w:style w:type="paragraph" w:styleId="17" w:customStyle="1">
    <w:name w:val="Default"/>
    <w:uiPriority w:val="0"/>
    <w:pPr>
      <w:autoSpaceDE w:val="0"/>
      <w:autoSpaceDN w:val="0"/>
      <w:adjustRightInd w:val="0"/>
    </w:pPr>
    <w:rPr>
      <w:rFonts w:ascii="Times New Roman" w:hAnsi="Times New Roman" w:eastAsia="Calibri" w:cs="Times New Roman"/>
      <w:color w:val="000000"/>
      <w:sz w:val="24"/>
      <w:szCs w:val="24"/>
      <w:lang w:val="pl-PL" w:eastAsia="en-US" w:bidi="ar-SA"/>
    </w:rPr>
  </w:style>
  <w:style w:type="character" w:styleId="18" w:customStyle="1">
    <w:name w:val="Nagłówek Znak"/>
    <w:link w:val="10"/>
    <w:uiPriority w:val="99"/>
    <w:rPr>
      <w:rFonts w:ascii="Times New Roman" w:hAnsi="Times New Roman" w:eastAsia="Times New Roman"/>
      <w:sz w:val="24"/>
      <w:szCs w:val="24"/>
      <w:lang w:val="pl-PL" w:eastAsia="pl-PL"/>
    </w:rPr>
  </w:style>
  <w:style w:type="character" w:styleId="19" w:customStyle="1">
    <w:name w:val="Stopka Znak"/>
    <w:link w:val="7"/>
    <w:uiPriority w:val="99"/>
    <w:rPr>
      <w:rFonts w:ascii="Times New Roman" w:hAnsi="Times New Roman" w:eastAsia="Times New Roman"/>
      <w:sz w:val="24"/>
      <w:szCs w:val="24"/>
      <w:lang w:val="pl-PL" w:eastAsia="pl-PL"/>
    </w:rPr>
  </w:style>
  <w:style w:type="character" w:styleId="20" w:customStyle="1">
    <w:name w:val="normaltextrun"/>
    <w:basedOn w:val="2"/>
    <w:uiPriority w:val="0"/>
  </w:style>
  <w:style w:type="character" w:styleId="21" w:customStyle="1">
    <w:name w:val="eop"/>
    <w:basedOn w:val="2"/>
    <w:uiPriority w:val="0"/>
  </w:style>
  <w:style w:type="character" w:styleId="22" w:customStyle="1">
    <w:name w:val="Unresolved Mention"/>
    <w:basedOn w:val="2"/>
    <w:semiHidden/>
    <w:unhideWhenUsed/>
    <w:uiPriority w:val="99"/>
    <w:rPr>
      <w:color w:val="605E5C"/>
      <w:shd w:val="clear" w:color="auto" w:fill="E1DFDD"/>
    </w:rPr>
  </w:style>
  <w:style w:type="paragraph" w:styleId="23">
    <w:name w:val="List Paragraph"/>
    <w:basedOn w:val="1"/>
    <w:qFormat/>
    <w:uiPriority w:val="34"/>
    <w:pPr>
      <w:spacing w:after="160" w:line="259" w:lineRule="auto"/>
      <w:ind w:left="720"/>
      <w:contextualSpacing/>
    </w:pPr>
    <w:rPr>
      <w:rFonts w:asciiTheme="minorHAnsi" w:hAnsiTheme="minorHAnsi" w:eastAsiaTheme="minorHAnsi" w:cstheme="minorBidi"/>
      <w:sz w:val="22"/>
      <w:szCs w:val="22"/>
      <w:lang w:eastAsia="en-US"/>
    </w:rPr>
  </w:style>
  <w:style w:type="character" w:styleId="24" w:customStyle="1">
    <w:name w:val="HTML - wstępnie sformatowany Znak"/>
    <w:basedOn w:val="2"/>
    <w:link w:val="11"/>
    <w:semiHidden/>
    <w:uiPriority w:val="99"/>
    <w:rPr>
      <w:rFonts w:ascii="Courier New" w:hAnsi="Courier New" w:eastAsia="Times New Roman" w:cs="Courier New"/>
    </w:rPr>
  </w:style>
  <w:style w:type="character" w:styleId="25" w:customStyle="1">
    <w:name w:val="y2iqfc"/>
    <w:basedOn w:val="2"/>
    <w:uiPriority w:val="0"/>
  </w:style>
</w:styles>
</file>

<file path=word/_rels/document.xml.rels>&#65279;<?xml version="1.0" encoding="utf-8"?><Relationships xmlns="http://schemas.openxmlformats.org/package/2006/relationships"><Relationship Type="http://schemas.openxmlformats.org/officeDocument/2006/relationships/fontTable" Target="fontTable.xml" Id="rId9" /><Relationship Type="http://schemas.openxmlformats.org/officeDocument/2006/relationships/customXml" Target="../customXml/item4.xml" Id="rId8" /><Relationship Type="http://schemas.openxmlformats.org/officeDocument/2006/relationships/customXml" Target="../customXml/item3.xml" Id="rId7" /><Relationship Type="http://schemas.openxmlformats.org/officeDocument/2006/relationships/customXml" Target="../customXml/item2.xml" Id="rId6" /><Relationship Type="http://schemas.openxmlformats.org/officeDocument/2006/relationships/customXml" Target="../customXml/item1.xml" Id="rId5" /><Relationship Type="http://schemas.openxmlformats.org/officeDocument/2006/relationships/numbering" Target="numbering.xml" Id="rId4" /><Relationship Type="http://schemas.openxmlformats.org/officeDocument/2006/relationships/theme" Target="theme/theme1.xml" Id="rId3" /><Relationship Type="http://schemas.openxmlformats.org/officeDocument/2006/relationships/settings" Target="settings.xml" Id="rId2" /><Relationship Type="http://schemas.openxmlformats.org/officeDocument/2006/relationships/styles" Target="styles.xml" Id="rId1"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15B2F226791E2146B98A8374C23E66EF" ma:contentTypeVersion="3" ma:contentTypeDescription="Utwórz nowy dokument." ma:contentTypeScope="" ma:versionID="ca2e13660ec74f64028306e177b3fd55">
  <xsd:schema xmlns:xsd="http://www.w3.org/2001/XMLSchema" xmlns:xs="http://www.w3.org/2001/XMLSchema" xmlns:p="http://schemas.microsoft.com/office/2006/metadata/properties" xmlns:ns2="3550507a-e098-469d-9600-3a5d62a8dbb5" targetNamespace="http://schemas.microsoft.com/office/2006/metadata/properties" ma:root="true" ma:fieldsID="396b3b86b935818dc09c26ab03228587" ns2:_="">
    <xsd:import namespace="3550507a-e098-469d-9600-3a5d62a8db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0507a-e098-469d-9600-3a5d62a8d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C2875C-03D7-4FEA-9CAE-31BA5150E688}">
  <ds:schemaRefs/>
</ds:datastoreItem>
</file>

<file path=customXml/itemProps2.xml><?xml version="1.0" encoding="utf-8"?>
<ds:datastoreItem xmlns:ds="http://schemas.openxmlformats.org/officeDocument/2006/customXml" ds:itemID="{C220E747-6FB9-0A4F-AA93-7B68E2D87EDD}">
  <ds:schemaRefs/>
</ds:datastoreItem>
</file>

<file path=customXml/itemProps3.xml><?xml version="1.0" encoding="utf-8"?>
<ds:datastoreItem xmlns:ds="http://schemas.openxmlformats.org/officeDocument/2006/customXml" ds:itemID="{082D5453-CABC-405D-AA90-B8F72724B3B6}"/>
</file>

<file path=customXml/itemProps4.xml><?xml version="1.0" encoding="utf-8"?>
<ds:datastoreItem xmlns:ds="http://schemas.openxmlformats.org/officeDocument/2006/customXml" ds:itemID="{7352E41E-7183-44FC-BF31-9335BB539D0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ScaleCrop>false</ap:ScaleCrop>
  <ap:Application>Microsoft Word for the web</ap:Application>
  <ap:DocSecurity>0</ap:DocSecurity>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Sarniak Łukasz</cp:lastModifiedBy>
  <cp:revision>3</cp:revision>
  <cp:lastPrinted>2017-09-25T10:27:00Z</cp:lastPrinted>
  <dcterms:created xsi:type="dcterms:W3CDTF">2024-07-16T11:21:00Z</dcterms:created>
  <dcterms:modified xsi:type="dcterms:W3CDTF">2025-11-20T11:30:04Z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c3806bcc43c21f712e07d6a971254102acbceab08cd369318c79d7b2e8de7008</vt:lpwstr>
  </property>
  <property fmtid="{D5CDD505-2E9C-101B-9397-08002B2CF9AE}" pid="3" name="ContentTypeId">
    <vt:lpwstr>0x01010015B2F226791E2146B98A8374C23E66EF</vt:lpwstr>
  </property>
  <property fmtid="{D5CDD505-2E9C-101B-9397-08002B2CF9AE}" pid="4" name="KSOProductBuildVer">
    <vt:lpwstr>1045-12.2.0.21931</vt:lpwstr>
  </property>
  <property fmtid="{D5CDD505-2E9C-101B-9397-08002B2CF9AE}" pid="5" name="ICV">
    <vt:lpwstr>A1C36FC95434494C9FF3A10F55E7186D_13</vt:lpwstr>
  </property>
</Properties>
</file>