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24F4">
      <w:pPr>
        <w:contextualSpacing/>
        <w:jc w:val="center"/>
        <w:rPr>
          <w:rFonts w:ascii="Arial" w:hAnsi="Arial" w:cs="Arial"/>
        </w:rPr>
      </w:pPr>
      <w:bookmarkStart w:id="2" w:name="_GoBack"/>
      <w:bookmarkEnd w:id="2"/>
      <w:r>
        <w:rPr>
          <w:rFonts w:ascii="Arial" w:hAnsi="Arial" w:cs="Arial"/>
          <w:b/>
        </w:rPr>
        <w:t>SYLLABUS</w:t>
      </w:r>
    </w:p>
    <w:p w14:paraId="672A6659">
      <w:pPr>
        <w:contextualSpacing/>
        <w:rPr>
          <w:rFonts w:ascii="Arial" w:hAnsi="Arial" w:cs="Arial"/>
          <w:sz w:val="16"/>
          <w:szCs w:val="16"/>
        </w:rPr>
      </w:pPr>
    </w:p>
    <w:tbl>
      <w:tblPr>
        <w:tblStyle w:val="3"/>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830"/>
        <w:gridCol w:w="849"/>
        <w:gridCol w:w="141"/>
        <w:gridCol w:w="1732"/>
        <w:gridCol w:w="1529"/>
        <w:gridCol w:w="203"/>
        <w:gridCol w:w="224"/>
        <w:gridCol w:w="1510"/>
      </w:tblGrid>
      <w:tr w14:paraId="470F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68" w:type="dxa"/>
            <w:gridSpan w:val="8"/>
            <w:tcBorders>
              <w:top w:val="single" w:color="auto" w:sz="12" w:space="0"/>
              <w:left w:val="single" w:color="auto" w:sz="12" w:space="0"/>
            </w:tcBorders>
            <w:shd w:val="clear" w:color="auto" w:fill="auto"/>
          </w:tcPr>
          <w:p w14:paraId="1A9BF934">
            <w:pPr>
              <w:rPr>
                <w:rFonts w:ascii="Arial" w:hAnsi="Arial" w:cs="Arial"/>
                <w:sz w:val="16"/>
                <w:szCs w:val="16"/>
                <w:lang w:val="en-GB"/>
              </w:rPr>
            </w:pPr>
            <w:r>
              <w:rPr>
                <w:rFonts w:ascii="Arial" w:hAnsi="Arial" w:cs="Arial"/>
                <w:sz w:val="16"/>
                <w:szCs w:val="16"/>
                <w:lang w:val="en-GB"/>
              </w:rPr>
              <w:t>Name of the course (as specified in the approved curriculum)</w:t>
            </w:r>
          </w:p>
          <w:p w14:paraId="0A37501D">
            <w:pPr>
              <w:rPr>
                <w:rFonts w:ascii="Arial" w:hAnsi="Arial" w:cs="Arial"/>
                <w:b/>
                <w:bCs/>
                <w:sz w:val="22"/>
                <w:szCs w:val="22"/>
                <w:lang w:val="en-GB"/>
              </w:rPr>
            </w:pPr>
            <w:r>
              <w:rPr>
                <w:rFonts w:ascii="Arial" w:hAnsi="Arial" w:cs="Arial"/>
                <w:b/>
                <w:bCs/>
                <w:sz w:val="22"/>
                <w:szCs w:val="22"/>
                <w:lang w:val="en-GB"/>
              </w:rPr>
              <w:t>Economic policy</w:t>
            </w:r>
          </w:p>
        </w:tc>
        <w:tc>
          <w:tcPr>
            <w:tcW w:w="1510" w:type="dxa"/>
            <w:vMerge w:val="restart"/>
            <w:tcBorders>
              <w:top w:val="single" w:color="auto" w:sz="12" w:space="0"/>
              <w:right w:val="single" w:color="auto" w:sz="12" w:space="0"/>
            </w:tcBorders>
            <w:shd w:val="clear" w:color="auto" w:fill="auto"/>
          </w:tcPr>
          <w:p w14:paraId="17B1A4C7">
            <w:pPr>
              <w:jc w:val="center"/>
              <w:rPr>
                <w:rFonts w:ascii="Arial" w:hAnsi="Arial" w:cs="Arial"/>
                <w:sz w:val="16"/>
                <w:szCs w:val="16"/>
              </w:rPr>
            </w:pPr>
            <w:r>
              <w:rPr>
                <w:rFonts w:ascii="Arial" w:hAnsi="Arial" w:cs="Arial"/>
                <w:sz w:val="16"/>
                <w:szCs w:val="16"/>
              </w:rPr>
              <w:t>Number of ECTS</w:t>
            </w:r>
          </w:p>
          <w:p w14:paraId="53BAFBD9">
            <w:pPr>
              <w:jc w:val="center"/>
              <w:rPr>
                <w:rFonts w:ascii="Arial" w:hAnsi="Arial" w:cs="Arial"/>
                <w:sz w:val="16"/>
                <w:szCs w:val="16"/>
              </w:rPr>
            </w:pPr>
            <w:r>
              <w:rPr>
                <w:rFonts w:ascii="Arial" w:hAnsi="Arial" w:cs="Arial"/>
                <w:sz w:val="16"/>
                <w:szCs w:val="16"/>
              </w:rPr>
              <w:t>credits</w:t>
            </w:r>
          </w:p>
          <w:p w14:paraId="7E7AF87C">
            <w:pPr>
              <w:jc w:val="center"/>
              <w:rPr>
                <w:rFonts w:ascii="Arial" w:hAnsi="Arial" w:cs="Arial"/>
                <w:b/>
                <w:bCs/>
                <w:sz w:val="22"/>
                <w:szCs w:val="22"/>
              </w:rPr>
            </w:pPr>
          </w:p>
          <w:p w14:paraId="4567FE36">
            <w:pPr>
              <w:jc w:val="center"/>
              <w:rPr>
                <w:rFonts w:ascii="Arial" w:hAnsi="Arial" w:cs="Arial"/>
                <w:b/>
                <w:bCs/>
                <w:sz w:val="22"/>
                <w:szCs w:val="22"/>
              </w:rPr>
            </w:pPr>
            <w:r>
              <w:rPr>
                <w:rFonts w:ascii="Arial" w:hAnsi="Arial" w:cs="Arial"/>
                <w:b/>
                <w:bCs/>
                <w:sz w:val="22"/>
                <w:szCs w:val="22"/>
              </w:rPr>
              <w:t>3</w:t>
            </w:r>
          </w:p>
        </w:tc>
      </w:tr>
      <w:tr w14:paraId="165C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8" w:type="dxa"/>
            <w:gridSpan w:val="8"/>
            <w:tcBorders>
              <w:left w:val="single" w:color="auto" w:sz="12" w:space="0"/>
            </w:tcBorders>
            <w:shd w:val="clear" w:color="auto" w:fill="auto"/>
          </w:tcPr>
          <w:p w14:paraId="4C287277">
            <w:pPr>
              <w:rPr>
                <w:rFonts w:ascii="Arial" w:hAnsi="Arial" w:cs="Arial"/>
                <w:sz w:val="16"/>
                <w:szCs w:val="16"/>
                <w:lang w:val="en-GB"/>
              </w:rPr>
            </w:pPr>
            <w:r>
              <w:rPr>
                <w:rFonts w:ascii="Arial" w:hAnsi="Arial" w:cs="Arial"/>
                <w:sz w:val="16"/>
                <w:szCs w:val="16"/>
                <w:lang w:val="en-GB"/>
              </w:rPr>
              <w:t>Name of the course in Polish</w:t>
            </w:r>
          </w:p>
          <w:p w14:paraId="5DAB6C7B">
            <w:pPr>
              <w:rPr>
                <w:rFonts w:ascii="Arial" w:hAnsi="Arial" w:cs="Arial"/>
                <w:b/>
                <w:bCs/>
                <w:sz w:val="22"/>
                <w:szCs w:val="22"/>
                <w:lang w:val="en-GB"/>
              </w:rPr>
            </w:pPr>
            <w:r>
              <w:rPr>
                <w:rFonts w:ascii="Arial" w:hAnsi="Arial" w:cs="Arial"/>
                <w:b/>
                <w:bCs/>
                <w:sz w:val="22"/>
                <w:szCs w:val="22"/>
                <w:lang w:val="en-GB"/>
              </w:rPr>
              <w:t>Polityka gospodarcza</w:t>
            </w:r>
          </w:p>
        </w:tc>
        <w:tc>
          <w:tcPr>
            <w:tcW w:w="1510" w:type="dxa"/>
            <w:vMerge w:val="continue"/>
          </w:tcPr>
          <w:p w14:paraId="02EB378F">
            <w:pPr>
              <w:rPr>
                <w:rFonts w:ascii="Arial" w:hAnsi="Arial" w:cs="Arial"/>
                <w:sz w:val="16"/>
                <w:szCs w:val="16"/>
                <w:lang w:val="en-US"/>
              </w:rPr>
            </w:pPr>
          </w:p>
        </w:tc>
      </w:tr>
      <w:tr w14:paraId="51C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left w:val="single" w:color="auto" w:sz="12" w:space="0"/>
              <w:right w:val="single" w:color="auto" w:sz="12" w:space="0"/>
            </w:tcBorders>
            <w:shd w:val="clear" w:color="auto" w:fill="auto"/>
          </w:tcPr>
          <w:p w14:paraId="5DCD9A6E">
            <w:pPr>
              <w:rPr>
                <w:rFonts w:ascii="Arial" w:hAnsi="Arial" w:cs="Arial"/>
                <w:sz w:val="16"/>
                <w:szCs w:val="16"/>
                <w:lang w:val="en-GB"/>
              </w:rPr>
            </w:pPr>
            <w:r>
              <w:rPr>
                <w:rFonts w:ascii="Arial" w:hAnsi="Arial" w:cs="Arial"/>
                <w:sz w:val="16"/>
                <w:szCs w:val="16"/>
                <w:lang w:val="en-GB"/>
              </w:rPr>
              <w:t>Unit providing the course (Department/Institute)</w:t>
            </w:r>
          </w:p>
          <w:p w14:paraId="6A05A809">
            <w:pPr>
              <w:rPr>
                <w:rFonts w:ascii="Arial" w:hAnsi="Arial" w:cs="Arial"/>
                <w:b/>
                <w:bCs/>
                <w:sz w:val="22"/>
                <w:szCs w:val="22"/>
                <w:lang w:val="en-US"/>
              </w:rPr>
            </w:pPr>
            <w:r>
              <w:rPr>
                <w:rFonts w:ascii="Arial" w:hAnsi="Arial" w:cs="Arial"/>
                <w:b/>
                <w:bCs/>
                <w:sz w:val="22"/>
                <w:szCs w:val="22"/>
                <w:lang w:val="en-US"/>
              </w:rPr>
              <w:t>Department of Economics and Economic Policy in Agribusiness</w:t>
            </w:r>
          </w:p>
        </w:tc>
      </w:tr>
      <w:tr w14:paraId="3A69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left w:val="single" w:color="auto" w:sz="12" w:space="0"/>
              <w:bottom w:val="single" w:color="auto" w:sz="4" w:space="0"/>
              <w:right w:val="single" w:color="auto" w:sz="12" w:space="0"/>
            </w:tcBorders>
            <w:shd w:val="clear" w:color="auto" w:fill="auto"/>
          </w:tcPr>
          <w:p w14:paraId="6DB7F756">
            <w:pPr>
              <w:rPr>
                <w:rFonts w:ascii="Arial" w:hAnsi="Arial" w:cs="Arial"/>
                <w:sz w:val="16"/>
                <w:szCs w:val="16"/>
                <w:lang w:val="en-GB"/>
              </w:rPr>
            </w:pPr>
            <w:r>
              <w:rPr>
                <w:rFonts w:ascii="Arial" w:hAnsi="Arial" w:cs="Arial"/>
                <w:sz w:val="16"/>
                <w:szCs w:val="16"/>
                <w:lang w:val="en-GB"/>
              </w:rPr>
              <w:t>Course co-ordinator</w:t>
            </w:r>
          </w:p>
          <w:p w14:paraId="5A39BBE3">
            <w:pPr>
              <w:rPr>
                <w:rFonts w:ascii="Arial" w:hAnsi="Arial" w:cs="Arial"/>
                <w:b/>
                <w:bCs/>
                <w:sz w:val="22"/>
                <w:szCs w:val="22"/>
              </w:rPr>
            </w:pPr>
            <w:r>
              <w:rPr>
                <w:rFonts w:ascii="Arial" w:hAnsi="Arial" w:cs="Arial"/>
                <w:b/>
                <w:bCs/>
                <w:sz w:val="22"/>
                <w:szCs w:val="22"/>
                <w:lang w:val="en-US"/>
              </w:rPr>
              <w:t>Prof. UPP</w:t>
            </w:r>
            <w:r>
              <w:rPr>
                <w:b/>
                <w:bCs/>
                <w:lang w:val="en-US"/>
              </w:rPr>
              <w:t xml:space="preserve"> </w:t>
            </w:r>
            <w:r>
              <w:rPr>
                <w:rFonts w:ascii="Arial" w:hAnsi="Arial" w:cs="Arial"/>
                <w:b/>
                <w:bCs/>
                <w:sz w:val="22"/>
                <w:szCs w:val="22"/>
                <w:lang w:val="en-US"/>
              </w:rPr>
              <w:t xml:space="preserve">dr hab. </w:t>
            </w:r>
            <w:r>
              <w:rPr>
                <w:rFonts w:ascii="Arial" w:hAnsi="Arial" w:cs="Arial"/>
                <w:b/>
                <w:bCs/>
                <w:sz w:val="22"/>
                <w:szCs w:val="22"/>
              </w:rPr>
              <w:t>Aldona Mrówczyńska-Kamińska</w:t>
            </w:r>
          </w:p>
        </w:tc>
      </w:tr>
      <w:tr w14:paraId="6B3F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0" w:type="dxa"/>
            <w:gridSpan w:val="4"/>
            <w:vMerge w:val="restart"/>
            <w:tcBorders>
              <w:left w:val="single" w:color="auto" w:sz="12" w:space="0"/>
              <w:right w:val="single" w:color="auto" w:sz="4" w:space="0"/>
            </w:tcBorders>
            <w:shd w:val="clear" w:color="auto" w:fill="auto"/>
          </w:tcPr>
          <w:p w14:paraId="1809F077">
            <w:pPr>
              <w:rPr>
                <w:rFonts w:ascii="Arial" w:hAnsi="Arial" w:cs="Arial"/>
                <w:sz w:val="16"/>
                <w:szCs w:val="16"/>
                <w:lang w:val="en-GB"/>
              </w:rPr>
            </w:pPr>
            <w:r>
              <w:rPr>
                <w:rFonts w:ascii="Arial" w:hAnsi="Arial" w:cs="Arial"/>
                <w:sz w:val="16"/>
                <w:szCs w:val="16"/>
                <w:lang w:val="en-GB"/>
              </w:rPr>
              <w:t>Field of study</w:t>
            </w:r>
          </w:p>
          <w:p w14:paraId="3358EEC6">
            <w:pPr>
              <w:rPr>
                <w:rFonts w:ascii="Arial" w:hAnsi="Arial" w:cs="Arial"/>
                <w:b/>
                <w:sz w:val="20"/>
                <w:szCs w:val="20"/>
                <w:lang w:val="en-GB"/>
              </w:rPr>
            </w:pPr>
            <w:r>
              <w:rPr>
                <w:rFonts w:ascii="Arial" w:hAnsi="Arial" w:cs="Arial"/>
                <w:b/>
                <w:sz w:val="22"/>
                <w:szCs w:val="22"/>
                <w:lang w:val="en-GB"/>
              </w:rPr>
              <w:t>Economics and Finance Management in Agri-food Sector</w:t>
            </w:r>
          </w:p>
        </w:tc>
        <w:tc>
          <w:tcPr>
            <w:tcW w:w="1732" w:type="dxa"/>
            <w:tcBorders>
              <w:left w:val="single" w:color="auto" w:sz="4" w:space="0"/>
              <w:bottom w:val="single" w:color="auto" w:sz="4" w:space="0"/>
              <w:right w:val="single" w:color="auto" w:sz="4" w:space="0"/>
            </w:tcBorders>
            <w:shd w:val="clear" w:color="auto" w:fill="auto"/>
          </w:tcPr>
          <w:p w14:paraId="0CFFFD6B">
            <w:pPr>
              <w:rPr>
                <w:rFonts w:ascii="Arial" w:hAnsi="Arial" w:cs="Arial"/>
                <w:sz w:val="16"/>
                <w:szCs w:val="16"/>
                <w:lang w:val="en-GB"/>
              </w:rPr>
            </w:pPr>
            <w:r>
              <w:rPr>
                <w:rFonts w:ascii="Arial" w:hAnsi="Arial" w:cs="Arial"/>
                <w:sz w:val="16"/>
                <w:szCs w:val="16"/>
                <w:lang w:val="en-GB"/>
              </w:rPr>
              <w:t>Level</w:t>
            </w:r>
          </w:p>
          <w:p w14:paraId="7CDB7FDC">
            <w:pPr>
              <w:rPr>
                <w:rFonts w:ascii="Arial" w:hAnsi="Arial" w:cs="Arial"/>
                <w:b/>
                <w:sz w:val="16"/>
                <w:szCs w:val="16"/>
                <w:lang w:val="en-GB"/>
              </w:rPr>
            </w:pPr>
            <w:r>
              <w:rPr>
                <w:rFonts w:ascii="Arial" w:hAnsi="Arial" w:cs="Arial"/>
                <w:b/>
                <w:sz w:val="16"/>
                <w:szCs w:val="16"/>
                <w:lang w:val="en-GB"/>
              </w:rPr>
              <w:t>bachelor degree</w:t>
            </w:r>
          </w:p>
        </w:tc>
        <w:tc>
          <w:tcPr>
            <w:tcW w:w="1732" w:type="dxa"/>
            <w:gridSpan w:val="2"/>
            <w:tcBorders>
              <w:left w:val="single" w:color="auto" w:sz="4" w:space="0"/>
              <w:bottom w:val="single" w:color="auto" w:sz="4" w:space="0"/>
              <w:right w:val="single" w:color="auto" w:sz="4" w:space="0"/>
            </w:tcBorders>
            <w:shd w:val="clear" w:color="auto" w:fill="auto"/>
          </w:tcPr>
          <w:p w14:paraId="1094948D">
            <w:pPr>
              <w:rPr>
                <w:rFonts w:ascii="Arial" w:hAnsi="Arial" w:cs="Arial"/>
                <w:sz w:val="16"/>
                <w:szCs w:val="16"/>
                <w:lang w:val="en-GB"/>
              </w:rPr>
            </w:pPr>
            <w:r>
              <w:rPr>
                <w:rFonts w:ascii="Arial" w:hAnsi="Arial" w:cs="Arial"/>
                <w:sz w:val="16"/>
                <w:szCs w:val="16"/>
                <w:lang w:val="en-GB"/>
              </w:rPr>
              <w:t>Profile</w:t>
            </w:r>
          </w:p>
          <w:p w14:paraId="095E98F2">
            <w:pPr>
              <w:rPr>
                <w:rFonts w:ascii="Arial" w:hAnsi="Arial" w:cs="Arial"/>
                <w:b/>
                <w:bCs/>
                <w:sz w:val="16"/>
                <w:szCs w:val="16"/>
                <w:lang w:val="en-GB"/>
              </w:rPr>
            </w:pPr>
            <w:r>
              <w:rPr>
                <w:rFonts w:ascii="Arial" w:hAnsi="Arial" w:cs="Arial"/>
                <w:b/>
                <w:bCs/>
                <w:sz w:val="16"/>
                <w:szCs w:val="16"/>
                <w:lang w:val="en-GB"/>
              </w:rPr>
              <w:t>General Academic</w:t>
            </w:r>
          </w:p>
        </w:tc>
        <w:tc>
          <w:tcPr>
            <w:tcW w:w="1734" w:type="dxa"/>
            <w:gridSpan w:val="2"/>
            <w:tcBorders>
              <w:left w:val="single" w:color="auto" w:sz="4" w:space="0"/>
              <w:bottom w:val="single" w:color="auto" w:sz="4" w:space="0"/>
              <w:right w:val="single" w:color="auto" w:sz="12" w:space="0"/>
            </w:tcBorders>
            <w:shd w:val="clear" w:color="auto" w:fill="auto"/>
          </w:tcPr>
          <w:p w14:paraId="331F1C10">
            <w:pPr>
              <w:rPr>
                <w:rFonts w:ascii="Arial" w:hAnsi="Arial" w:cs="Arial"/>
                <w:sz w:val="16"/>
                <w:szCs w:val="16"/>
                <w:lang w:val="en-GB"/>
              </w:rPr>
            </w:pPr>
            <w:r>
              <w:rPr>
                <w:rFonts w:ascii="Arial" w:hAnsi="Arial" w:cs="Arial"/>
                <w:sz w:val="16"/>
                <w:szCs w:val="16"/>
                <w:lang w:val="en-GB"/>
              </w:rPr>
              <w:t>Semester</w:t>
            </w:r>
          </w:p>
          <w:p w14:paraId="0F471C85">
            <w:pPr>
              <w:rPr>
                <w:rFonts w:ascii="Arial" w:hAnsi="Arial" w:cs="Arial"/>
                <w:b/>
                <w:bCs/>
                <w:sz w:val="16"/>
                <w:szCs w:val="16"/>
                <w:lang w:val="en-GB"/>
              </w:rPr>
            </w:pPr>
            <w:r>
              <w:rPr>
                <w:rFonts w:ascii="Arial" w:hAnsi="Arial" w:cs="Arial"/>
                <w:b/>
                <w:bCs/>
                <w:sz w:val="16"/>
                <w:szCs w:val="16"/>
                <w:lang w:val="en-GB"/>
              </w:rPr>
              <w:t>III</w:t>
            </w:r>
          </w:p>
        </w:tc>
      </w:tr>
      <w:tr w14:paraId="31FD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480" w:type="dxa"/>
            <w:gridSpan w:val="4"/>
            <w:vMerge w:val="continue"/>
            <w:tcBorders>
              <w:left w:val="single" w:color="auto" w:sz="12" w:space="0"/>
              <w:right w:val="single" w:color="auto" w:sz="4" w:space="0"/>
            </w:tcBorders>
            <w:shd w:val="clear" w:color="auto" w:fill="auto"/>
          </w:tcPr>
          <w:p w14:paraId="451381E3">
            <w:pPr>
              <w:rPr>
                <w:rFonts w:ascii="Arial" w:hAnsi="Arial" w:cs="Arial"/>
                <w:b/>
                <w:bCs/>
                <w:sz w:val="16"/>
                <w:szCs w:val="16"/>
                <w:lang w:val="en-GB"/>
              </w:rPr>
            </w:pPr>
          </w:p>
        </w:tc>
        <w:tc>
          <w:tcPr>
            <w:tcW w:w="3261" w:type="dxa"/>
            <w:gridSpan w:val="2"/>
            <w:tcBorders>
              <w:left w:val="single" w:color="auto" w:sz="4" w:space="0"/>
              <w:right w:val="nil"/>
            </w:tcBorders>
            <w:shd w:val="clear" w:color="auto" w:fill="auto"/>
          </w:tcPr>
          <w:p w14:paraId="24E29A9C">
            <w:pPr>
              <w:rPr>
                <w:rFonts w:ascii="Arial" w:hAnsi="Arial" w:cs="Arial"/>
                <w:sz w:val="16"/>
                <w:szCs w:val="16"/>
                <w:lang w:val="en-GB"/>
              </w:rPr>
            </w:pPr>
            <w:r>
              <w:rPr>
                <w:rFonts w:ascii="Arial" w:hAnsi="Arial" w:cs="Arial"/>
                <w:sz w:val="16"/>
                <w:szCs w:val="16"/>
                <w:lang w:val="en-GB"/>
              </w:rPr>
              <w:t>Thesis specialisation</w:t>
            </w:r>
          </w:p>
          <w:p w14:paraId="18AD6ED4">
            <w:pPr>
              <w:rPr>
                <w:rFonts w:ascii="Arial" w:hAnsi="Arial" w:cs="Arial"/>
                <w:b/>
                <w:bCs/>
                <w:sz w:val="16"/>
                <w:szCs w:val="16"/>
                <w:lang w:val="en-GB"/>
              </w:rPr>
            </w:pPr>
            <w:r>
              <w:rPr>
                <w:rFonts w:ascii="Arial" w:hAnsi="Arial" w:cs="Arial"/>
                <w:b/>
                <w:bCs/>
                <w:sz w:val="16"/>
                <w:szCs w:val="16"/>
                <w:lang w:val="en-GB"/>
              </w:rPr>
              <w:t>-</w:t>
            </w:r>
          </w:p>
        </w:tc>
        <w:tc>
          <w:tcPr>
            <w:tcW w:w="1937" w:type="dxa"/>
            <w:gridSpan w:val="3"/>
            <w:tcBorders>
              <w:left w:val="nil"/>
              <w:right w:val="single" w:color="auto" w:sz="12" w:space="0"/>
            </w:tcBorders>
            <w:shd w:val="clear" w:color="auto" w:fill="auto"/>
          </w:tcPr>
          <w:p w14:paraId="41C8F396">
            <w:pPr>
              <w:rPr>
                <w:rFonts w:ascii="Arial" w:hAnsi="Arial" w:cs="Arial"/>
                <w:sz w:val="16"/>
                <w:szCs w:val="16"/>
                <w:lang w:val="en-GB"/>
              </w:rPr>
            </w:pPr>
          </w:p>
        </w:tc>
      </w:tr>
      <w:tr w14:paraId="61E7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678" w:type="dxa"/>
            <w:gridSpan w:val="9"/>
            <w:tcBorders>
              <w:top w:val="single" w:color="auto" w:sz="12" w:space="0"/>
              <w:left w:val="single" w:color="auto" w:sz="12" w:space="0"/>
              <w:bottom w:val="single" w:color="auto" w:sz="4" w:space="0"/>
              <w:right w:val="single" w:color="auto" w:sz="12" w:space="0"/>
            </w:tcBorders>
            <w:shd w:val="clear" w:color="auto" w:fill="auto"/>
          </w:tcPr>
          <w:p w14:paraId="1AD76BFF">
            <w:pPr>
              <w:jc w:val="center"/>
              <w:rPr>
                <w:rFonts w:ascii="Arial" w:hAnsi="Arial" w:cs="Arial"/>
                <w:b/>
                <w:sz w:val="20"/>
                <w:szCs w:val="20"/>
                <w:lang w:val="en-GB"/>
              </w:rPr>
            </w:pPr>
            <w:r>
              <w:rPr>
                <w:rFonts w:ascii="Arial" w:hAnsi="Arial" w:cs="Arial"/>
                <w:b/>
                <w:sz w:val="20"/>
                <w:szCs w:val="20"/>
                <w:lang w:val="en-GB"/>
              </w:rPr>
              <w:t>TYPE OF CLASSES AND COURSE LOAD</w:t>
            </w:r>
          </w:p>
          <w:p w14:paraId="5DEA35DF">
            <w:pPr>
              <w:jc w:val="center"/>
              <w:rPr>
                <w:rFonts w:ascii="Arial" w:hAnsi="Arial" w:cs="Arial"/>
                <w:sz w:val="16"/>
                <w:szCs w:val="16"/>
                <w:lang w:val="en-GB"/>
              </w:rPr>
            </w:pPr>
            <w:r>
              <w:rPr>
                <w:rFonts w:ascii="Arial" w:hAnsi="Arial" w:cs="Arial"/>
                <w:sz w:val="16"/>
                <w:szCs w:val="16"/>
                <w:lang w:val="en-GB"/>
              </w:rPr>
              <w:t>(lectures and self-learning of the student)</w:t>
            </w:r>
          </w:p>
        </w:tc>
      </w:tr>
      <w:tr w14:paraId="03F6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339" w:type="dxa"/>
            <w:gridSpan w:val="3"/>
            <w:tcBorders>
              <w:top w:val="single" w:color="auto" w:sz="12" w:space="0"/>
              <w:left w:val="single" w:color="auto" w:sz="12" w:space="0"/>
              <w:bottom w:val="single" w:color="auto" w:sz="4" w:space="0"/>
              <w:right w:val="single" w:color="auto" w:sz="12" w:space="0"/>
            </w:tcBorders>
            <w:shd w:val="clear" w:color="auto" w:fill="auto"/>
          </w:tcPr>
          <w:p w14:paraId="449D423F">
            <w:pPr>
              <w:rPr>
                <w:rFonts w:ascii="Arial" w:hAnsi="Arial" w:cs="Arial"/>
                <w:sz w:val="20"/>
                <w:szCs w:val="20"/>
                <w:lang w:val="en-GB"/>
              </w:rPr>
            </w:pPr>
            <w:r>
              <w:rPr>
                <w:rFonts w:ascii="Arial" w:hAnsi="Arial" w:cs="Arial"/>
                <w:sz w:val="20"/>
                <w:szCs w:val="20"/>
                <w:lang w:val="en-GB"/>
              </w:rPr>
              <w:t>Mode of studies: full-time</w:t>
            </w:r>
          </w:p>
        </w:tc>
        <w:tc>
          <w:tcPr>
            <w:tcW w:w="5339" w:type="dxa"/>
            <w:gridSpan w:val="6"/>
            <w:tcBorders>
              <w:top w:val="single" w:color="auto" w:sz="12" w:space="0"/>
              <w:left w:val="single" w:color="auto" w:sz="12" w:space="0"/>
              <w:bottom w:val="single" w:color="auto" w:sz="4" w:space="0"/>
              <w:right w:val="single" w:color="auto" w:sz="12" w:space="0"/>
            </w:tcBorders>
            <w:shd w:val="clear" w:color="auto" w:fill="auto"/>
          </w:tcPr>
          <w:p w14:paraId="661EF4A7">
            <w:pPr>
              <w:rPr>
                <w:rFonts w:ascii="Arial" w:hAnsi="Arial" w:cs="Arial"/>
                <w:b/>
                <w:sz w:val="20"/>
                <w:szCs w:val="20"/>
                <w:lang w:val="en-GB"/>
              </w:rPr>
            </w:pPr>
            <w:r>
              <w:rPr>
                <w:rFonts w:ascii="Arial" w:hAnsi="Arial" w:cs="Arial"/>
                <w:sz w:val="20"/>
                <w:szCs w:val="20"/>
                <w:lang w:val="en-GB"/>
              </w:rPr>
              <w:t>Mode of studies: part-time</w:t>
            </w:r>
          </w:p>
        </w:tc>
      </w:tr>
      <w:tr w14:paraId="5810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E71D309">
            <w:pPr>
              <w:rPr>
                <w:rFonts w:ascii="Arial" w:hAnsi="Arial" w:cs="Arial"/>
                <w:sz w:val="20"/>
                <w:szCs w:val="20"/>
                <w:lang w:val="en-GB"/>
              </w:rPr>
            </w:pPr>
            <w:r>
              <w:rPr>
                <w:rFonts w:ascii="Arial" w:hAnsi="Arial" w:cs="Arial"/>
                <w:sz w:val="20"/>
                <w:szCs w:val="20"/>
                <w:lang w:val="en-GB"/>
              </w:rPr>
              <w:t>- lectures</w:t>
            </w:r>
          </w:p>
        </w:tc>
        <w:tc>
          <w:tcPr>
            <w:tcW w:w="849" w:type="dxa"/>
            <w:tcBorders>
              <w:left w:val="single" w:color="auto" w:sz="12" w:space="0"/>
              <w:bottom w:val="single" w:color="auto" w:sz="4" w:space="0"/>
              <w:right w:val="single" w:color="auto" w:sz="4" w:space="0"/>
            </w:tcBorders>
            <w:shd w:val="clear" w:color="auto" w:fill="auto"/>
          </w:tcPr>
          <w:p w14:paraId="72A3D3EC">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Pr>
          <w:p w14:paraId="7C642599">
            <w:pPr>
              <w:rPr>
                <w:rFonts w:ascii="Arial" w:hAnsi="Arial" w:cs="Arial"/>
                <w:sz w:val="20"/>
                <w:szCs w:val="20"/>
                <w:lang w:val="en-GB"/>
              </w:rPr>
            </w:pPr>
            <w:r>
              <w:rPr>
                <w:rFonts w:ascii="Arial" w:hAnsi="Arial" w:cs="Arial"/>
                <w:sz w:val="20"/>
                <w:szCs w:val="20"/>
                <w:lang w:val="en-GB"/>
              </w:rPr>
              <w:t xml:space="preserve">- lectures </w:t>
            </w:r>
          </w:p>
        </w:tc>
        <w:tc>
          <w:tcPr>
            <w:tcW w:w="1510" w:type="dxa"/>
            <w:tcBorders>
              <w:left w:val="single" w:color="auto" w:sz="4" w:space="0"/>
              <w:bottom w:val="single" w:color="auto" w:sz="4" w:space="0"/>
              <w:right w:val="single" w:color="auto" w:sz="12" w:space="0"/>
            </w:tcBorders>
            <w:shd w:val="clear" w:color="auto" w:fill="auto"/>
          </w:tcPr>
          <w:p w14:paraId="0D0B940D">
            <w:pPr>
              <w:jc w:val="center"/>
              <w:rPr>
                <w:rFonts w:ascii="Arial" w:hAnsi="Arial" w:cs="Arial"/>
                <w:b/>
                <w:sz w:val="20"/>
                <w:szCs w:val="20"/>
              </w:rPr>
            </w:pPr>
          </w:p>
        </w:tc>
      </w:tr>
      <w:tr w14:paraId="222A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FC209E9">
            <w:pPr>
              <w:rPr>
                <w:rFonts w:ascii="Arial" w:hAnsi="Arial" w:cs="Arial"/>
                <w:sz w:val="20"/>
                <w:szCs w:val="20"/>
                <w:lang w:val="en-GB"/>
              </w:rPr>
            </w:pPr>
            <w:r>
              <w:rPr>
                <w:rFonts w:ascii="Arial" w:hAnsi="Arial" w:cs="Arial"/>
                <w:sz w:val="20"/>
                <w:szCs w:val="20"/>
                <w:lang w:val="en-GB"/>
              </w:rPr>
              <w:t>- practical classes</w:t>
            </w:r>
          </w:p>
        </w:tc>
        <w:tc>
          <w:tcPr>
            <w:tcW w:w="849" w:type="dxa"/>
            <w:tcBorders>
              <w:left w:val="single" w:color="auto" w:sz="12" w:space="0"/>
              <w:bottom w:val="single" w:color="auto" w:sz="4" w:space="0"/>
              <w:right w:val="single" w:color="auto" w:sz="4" w:space="0"/>
            </w:tcBorders>
            <w:shd w:val="clear" w:color="auto" w:fill="auto"/>
          </w:tcPr>
          <w:p w14:paraId="0E27B00A">
            <w:pP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Pr>
          <w:p w14:paraId="47F14BA0">
            <w:pPr>
              <w:rPr>
                <w:rFonts w:ascii="Arial" w:hAnsi="Arial" w:cs="Arial"/>
                <w:sz w:val="20"/>
                <w:szCs w:val="20"/>
                <w:lang w:val="en-GB"/>
              </w:rPr>
            </w:pPr>
            <w:r>
              <w:rPr>
                <w:rFonts w:ascii="Arial" w:hAnsi="Arial" w:cs="Arial"/>
                <w:sz w:val="20"/>
                <w:szCs w:val="20"/>
                <w:lang w:val="en-GB"/>
              </w:rPr>
              <w:t>- practical classes</w:t>
            </w:r>
          </w:p>
        </w:tc>
        <w:tc>
          <w:tcPr>
            <w:tcW w:w="1510" w:type="dxa"/>
            <w:tcBorders>
              <w:left w:val="single" w:color="auto" w:sz="4" w:space="0"/>
              <w:bottom w:val="single" w:color="auto" w:sz="4" w:space="0"/>
              <w:right w:val="single" w:color="auto" w:sz="12" w:space="0"/>
            </w:tcBorders>
            <w:shd w:val="clear" w:color="auto" w:fill="auto"/>
          </w:tcPr>
          <w:p w14:paraId="60061E4C">
            <w:pPr>
              <w:jc w:val="center"/>
              <w:rPr>
                <w:rFonts w:ascii="Arial" w:hAnsi="Arial" w:cs="Arial"/>
                <w:b/>
                <w:sz w:val="20"/>
                <w:szCs w:val="20"/>
              </w:rPr>
            </w:pPr>
          </w:p>
        </w:tc>
      </w:tr>
      <w:tr w14:paraId="2A00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21A1D9C2">
            <w:pPr>
              <w:rPr>
                <w:rFonts w:ascii="Arial" w:hAnsi="Arial" w:cs="Arial"/>
                <w:sz w:val="20"/>
                <w:szCs w:val="20"/>
                <w:lang w:val="en-GB"/>
              </w:rPr>
            </w:pPr>
            <w:r>
              <w:rPr>
                <w:rFonts w:ascii="Arial" w:hAnsi="Arial" w:cs="Arial"/>
                <w:sz w:val="20"/>
                <w:szCs w:val="20"/>
                <w:lang w:val="en-GB"/>
              </w:rPr>
              <w:t>- others with teacher participation</w:t>
            </w:r>
          </w:p>
        </w:tc>
        <w:tc>
          <w:tcPr>
            <w:tcW w:w="849" w:type="dxa"/>
            <w:tcBorders>
              <w:left w:val="single" w:color="auto" w:sz="12" w:space="0"/>
              <w:bottom w:val="single" w:color="auto" w:sz="4" w:space="0"/>
              <w:right w:val="single" w:color="auto" w:sz="4" w:space="0"/>
            </w:tcBorders>
            <w:shd w:val="clear" w:color="auto" w:fill="auto"/>
          </w:tcPr>
          <w:p w14:paraId="44EAFD9C">
            <w:pPr>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color="auto" w:sz="12" w:space="0"/>
              <w:bottom w:val="single" w:color="auto" w:sz="4" w:space="0"/>
              <w:right w:val="single" w:color="auto" w:sz="4" w:space="0"/>
            </w:tcBorders>
            <w:shd w:val="clear" w:color="auto" w:fill="auto"/>
          </w:tcPr>
          <w:p w14:paraId="6A09E912">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4B94D5A5">
            <w:pPr>
              <w:jc w:val="center"/>
              <w:rPr>
                <w:rFonts w:ascii="Arial" w:hAnsi="Arial" w:cs="Arial"/>
                <w:b/>
                <w:sz w:val="20"/>
                <w:szCs w:val="20"/>
              </w:rPr>
            </w:pPr>
          </w:p>
        </w:tc>
      </w:tr>
      <w:tr w14:paraId="680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33E67AC6">
            <w:pPr>
              <w:rPr>
                <w:rFonts w:ascii="Arial" w:hAnsi="Arial" w:cs="Arial"/>
                <w:sz w:val="20"/>
                <w:szCs w:val="20"/>
                <w:lang w:val="en-GB"/>
              </w:rPr>
            </w:pPr>
            <w:r>
              <w:rPr>
                <w:rFonts w:ascii="Arial" w:hAnsi="Arial" w:cs="Arial"/>
                <w:sz w:val="20"/>
                <w:szCs w:val="20"/>
                <w:lang w:val="en-GB"/>
              </w:rPr>
              <w:t>-</w:t>
            </w:r>
          </w:p>
        </w:tc>
        <w:tc>
          <w:tcPr>
            <w:tcW w:w="849" w:type="dxa"/>
            <w:tcBorders>
              <w:left w:val="single" w:color="auto" w:sz="12" w:space="0"/>
              <w:bottom w:val="single" w:color="auto" w:sz="4" w:space="0"/>
              <w:right w:val="single" w:color="auto" w:sz="4" w:space="0"/>
            </w:tcBorders>
            <w:shd w:val="clear" w:color="auto" w:fill="auto"/>
          </w:tcPr>
          <w:p w14:paraId="3DEEC669">
            <w:pP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Pr>
          <w:p w14:paraId="1BBD13F9">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3656B9AB">
            <w:pPr>
              <w:jc w:val="center"/>
              <w:rPr>
                <w:rFonts w:ascii="Arial" w:hAnsi="Arial" w:cs="Arial"/>
                <w:b/>
                <w:sz w:val="20"/>
                <w:szCs w:val="20"/>
              </w:rPr>
            </w:pPr>
          </w:p>
        </w:tc>
      </w:tr>
      <w:tr w14:paraId="256D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6E73F53">
            <w:pPr>
              <w:rPr>
                <w:rFonts w:ascii="Arial" w:hAnsi="Arial" w:cs="Arial"/>
                <w:sz w:val="20"/>
                <w:szCs w:val="20"/>
                <w:lang w:val="en-GB"/>
              </w:rPr>
            </w:pPr>
            <w:r>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Pr>
          <w:p w14:paraId="45FB0818">
            <w:pP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Pr>
          <w:p w14:paraId="0BE14808">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049F31CB">
            <w:pPr>
              <w:jc w:val="center"/>
              <w:rPr>
                <w:rFonts w:ascii="Arial" w:hAnsi="Arial" w:cs="Arial"/>
                <w:b/>
                <w:sz w:val="20"/>
                <w:szCs w:val="20"/>
              </w:rPr>
            </w:pPr>
          </w:p>
        </w:tc>
      </w:tr>
      <w:tr w14:paraId="543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5F0DAAF7">
            <w:pPr>
              <w:rPr>
                <w:rFonts w:ascii="Arial" w:hAnsi="Arial" w:cs="Arial"/>
                <w:sz w:val="20"/>
                <w:szCs w:val="20"/>
                <w:lang w:val="en-GB"/>
              </w:rPr>
            </w:pPr>
            <w:r>
              <w:rPr>
                <w:rFonts w:ascii="Arial" w:hAnsi="Arial" w:cs="Arial"/>
                <w:sz w:val="20"/>
                <w:szCs w:val="20"/>
                <w:lang w:val="en-GB"/>
              </w:rPr>
              <w:t>- Self- learning</w:t>
            </w:r>
          </w:p>
        </w:tc>
        <w:tc>
          <w:tcPr>
            <w:tcW w:w="849" w:type="dxa"/>
            <w:tcBorders>
              <w:left w:val="single" w:color="auto" w:sz="12" w:space="0"/>
              <w:bottom w:val="single" w:color="auto" w:sz="4" w:space="0"/>
              <w:right w:val="single" w:color="auto" w:sz="4" w:space="0"/>
            </w:tcBorders>
            <w:shd w:val="clear" w:color="auto" w:fill="auto"/>
          </w:tcPr>
          <w:p w14:paraId="53128261">
            <w:pPr>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color="auto" w:sz="12" w:space="0"/>
              <w:bottom w:val="single" w:color="auto" w:sz="4" w:space="0"/>
              <w:right w:val="single" w:color="auto" w:sz="4" w:space="0"/>
            </w:tcBorders>
            <w:shd w:val="clear" w:color="auto" w:fill="auto"/>
          </w:tcPr>
          <w:p w14:paraId="62486C05">
            <w:pPr>
              <w:rPr>
                <w:rFonts w:ascii="Arial" w:hAnsi="Arial" w:cs="Arial"/>
                <w:sz w:val="20"/>
                <w:szCs w:val="20"/>
                <w:lang w:val="en-GB"/>
              </w:rPr>
            </w:pPr>
          </w:p>
        </w:tc>
        <w:tc>
          <w:tcPr>
            <w:tcW w:w="1510" w:type="dxa"/>
            <w:tcBorders>
              <w:left w:val="single" w:color="auto" w:sz="4" w:space="0"/>
              <w:bottom w:val="single" w:color="auto" w:sz="4" w:space="0"/>
              <w:right w:val="single" w:color="auto" w:sz="12" w:space="0"/>
            </w:tcBorders>
            <w:shd w:val="clear" w:color="auto" w:fill="auto"/>
          </w:tcPr>
          <w:p w14:paraId="4101652C">
            <w:pPr>
              <w:jc w:val="center"/>
              <w:rPr>
                <w:rFonts w:ascii="Arial" w:hAnsi="Arial" w:cs="Arial"/>
                <w:b/>
                <w:sz w:val="20"/>
                <w:szCs w:val="20"/>
              </w:rPr>
            </w:pPr>
          </w:p>
        </w:tc>
      </w:tr>
      <w:tr w14:paraId="4A6B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space="0"/>
              <w:left w:val="single" w:color="auto" w:sz="12" w:space="0"/>
              <w:bottom w:val="single" w:color="auto" w:sz="12" w:space="0"/>
              <w:right w:val="single" w:color="auto" w:sz="4" w:space="0"/>
            </w:tcBorders>
            <w:shd w:val="clear" w:color="auto" w:fill="auto"/>
          </w:tcPr>
          <w:p w14:paraId="6B7D3AC1">
            <w:pPr>
              <w:jc w:val="right"/>
              <w:rPr>
                <w:rFonts w:ascii="Arial" w:hAnsi="Arial" w:cs="Arial"/>
                <w:sz w:val="20"/>
                <w:szCs w:val="20"/>
                <w:lang w:val="en-GB"/>
              </w:rPr>
            </w:pPr>
            <w:bookmarkStart w:id="0" w:name="_Hlk56673045"/>
            <w:r>
              <w:rPr>
                <w:rFonts w:ascii="Arial" w:hAnsi="Arial" w:cs="Arial"/>
                <w:sz w:val="20"/>
                <w:szCs w:val="20"/>
                <w:lang w:val="en-GB"/>
              </w:rPr>
              <w:t>Total number of hours:</w:t>
            </w:r>
          </w:p>
        </w:tc>
        <w:tc>
          <w:tcPr>
            <w:tcW w:w="849" w:type="dxa"/>
            <w:tcBorders>
              <w:top w:val="single" w:color="auto" w:sz="4" w:space="0"/>
              <w:left w:val="single" w:color="auto" w:sz="12" w:space="0"/>
              <w:bottom w:val="single" w:color="auto" w:sz="12" w:space="0"/>
              <w:right w:val="single" w:color="auto" w:sz="4" w:space="0"/>
            </w:tcBorders>
            <w:shd w:val="clear" w:color="auto" w:fill="auto"/>
          </w:tcPr>
          <w:p w14:paraId="4B99056E">
            <w:pPr>
              <w:jc w:val="right"/>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color="auto" w:sz="4" w:space="0"/>
              <w:left w:val="single" w:color="auto" w:sz="12" w:space="0"/>
              <w:bottom w:val="single" w:color="auto" w:sz="12" w:space="0"/>
              <w:right w:val="single" w:color="auto" w:sz="4" w:space="0"/>
            </w:tcBorders>
            <w:shd w:val="clear" w:color="auto" w:fill="auto"/>
          </w:tcPr>
          <w:p w14:paraId="0044344C">
            <w:pPr>
              <w:jc w:val="right"/>
              <w:rPr>
                <w:rFonts w:ascii="Arial" w:hAnsi="Arial" w:cs="Arial"/>
                <w:sz w:val="20"/>
                <w:szCs w:val="20"/>
                <w:lang w:val="en-GB"/>
              </w:rPr>
            </w:pPr>
            <w:r>
              <w:rPr>
                <w:rFonts w:ascii="Arial" w:hAnsi="Arial" w:cs="Arial"/>
                <w:sz w:val="20"/>
                <w:szCs w:val="20"/>
                <w:lang w:val="en-GB"/>
              </w:rPr>
              <w:t>Total number of hours:</w:t>
            </w:r>
          </w:p>
        </w:tc>
        <w:tc>
          <w:tcPr>
            <w:tcW w:w="1510" w:type="dxa"/>
            <w:tcBorders>
              <w:top w:val="single" w:color="auto" w:sz="4" w:space="0"/>
              <w:left w:val="single" w:color="auto" w:sz="4" w:space="0"/>
              <w:bottom w:val="single" w:color="auto" w:sz="12" w:space="0"/>
              <w:right w:val="single" w:color="auto" w:sz="12" w:space="0"/>
            </w:tcBorders>
            <w:shd w:val="clear" w:color="auto" w:fill="auto"/>
          </w:tcPr>
          <w:p w14:paraId="1299C43A">
            <w:pPr>
              <w:jc w:val="center"/>
              <w:rPr>
                <w:rFonts w:ascii="Arial" w:hAnsi="Arial" w:cs="Arial"/>
                <w:b/>
                <w:sz w:val="20"/>
                <w:szCs w:val="20"/>
              </w:rPr>
            </w:pPr>
          </w:p>
        </w:tc>
      </w:tr>
      <w:bookmarkEnd w:id="0"/>
      <w:tr w14:paraId="2F4A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left w:val="single" w:color="auto" w:sz="12" w:space="0"/>
              <w:bottom w:val="single" w:color="auto" w:sz="12" w:space="0"/>
              <w:right w:val="single" w:color="auto" w:sz="12" w:space="0"/>
            </w:tcBorders>
            <w:shd w:val="clear" w:color="auto" w:fill="auto"/>
          </w:tcPr>
          <w:p w14:paraId="2AB63343">
            <w:pPr>
              <w:jc w:val="center"/>
              <w:rPr>
                <w:rFonts w:ascii="Arial" w:hAnsi="Arial" w:cs="Arial"/>
                <w:b/>
                <w:sz w:val="20"/>
                <w:szCs w:val="20"/>
                <w:lang w:val="en-GB"/>
              </w:rPr>
            </w:pPr>
            <w:r>
              <w:rPr>
                <w:rFonts w:ascii="Arial" w:hAnsi="Arial" w:cs="Arial"/>
                <w:b/>
                <w:sz w:val="20"/>
                <w:szCs w:val="20"/>
                <w:lang w:val="en-GB"/>
              </w:rPr>
              <w:t>OBJECTIVE OF THE COURSE</w:t>
            </w:r>
          </w:p>
          <w:p w14:paraId="4DDBEF00">
            <w:pPr>
              <w:rPr>
                <w:rFonts w:ascii="Arial" w:hAnsi="Arial" w:cs="Arial"/>
                <w:sz w:val="20"/>
                <w:szCs w:val="20"/>
                <w:lang w:val="en-GB"/>
              </w:rPr>
            </w:pPr>
            <w:r>
              <w:rPr>
                <w:rFonts w:ascii="Arial" w:hAnsi="Arial" w:cs="Arial"/>
                <w:sz w:val="20"/>
                <w:szCs w:val="20"/>
                <w:lang w:val="en-GB"/>
              </w:rPr>
              <w:t>The aim of the subject is to present the definitions and objectives of economic policy, the main assumptions regarding the theoretical premises of economic policy, and the tools used by representatives of demand-side and supply-side approaches. An important element is to familiarize oneself with the basic theories and models of economic policy used by different countries. General definitions, tools, and objectives of monetary and fiscal-budgetary policy will be presented. The lectures will also address theories and models of economic growth and development. The main subject analyzed during the exercises will be the national economy of Poland, the countries of the European Union, and selected countries around the world.</w:t>
            </w:r>
          </w:p>
        </w:tc>
      </w:tr>
      <w:tr w14:paraId="495E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left w:val="single" w:color="auto" w:sz="12" w:space="0"/>
              <w:bottom w:val="single" w:color="auto" w:sz="12" w:space="0"/>
              <w:right w:val="single" w:color="auto" w:sz="12" w:space="0"/>
            </w:tcBorders>
            <w:shd w:val="clear" w:color="auto" w:fill="auto"/>
          </w:tcPr>
          <w:p w14:paraId="1B2CF119">
            <w:pPr>
              <w:jc w:val="center"/>
              <w:rPr>
                <w:rFonts w:ascii="Arial" w:hAnsi="Arial" w:cs="Arial"/>
                <w:b/>
                <w:sz w:val="20"/>
                <w:szCs w:val="20"/>
                <w:lang w:val="en-GB"/>
              </w:rPr>
            </w:pPr>
            <w:r>
              <w:rPr>
                <w:rFonts w:ascii="Arial" w:hAnsi="Arial" w:cs="Arial"/>
                <w:b/>
                <w:sz w:val="20"/>
                <w:szCs w:val="20"/>
                <w:lang w:val="en-GB"/>
              </w:rPr>
              <w:t>TEACHING METHODS</w:t>
            </w:r>
          </w:p>
          <w:p w14:paraId="0458F240">
            <w:pPr>
              <w:rPr>
                <w:rFonts w:ascii="Arial" w:hAnsi="Arial" w:cs="Arial"/>
                <w:sz w:val="20"/>
                <w:szCs w:val="20"/>
                <w:lang w:val="en-GB"/>
              </w:rPr>
            </w:pPr>
            <w:r>
              <w:rPr>
                <w:rFonts w:ascii="Arial" w:hAnsi="Arial" w:cs="Arial"/>
                <w:sz w:val="20"/>
                <w:szCs w:val="20"/>
                <w:lang w:val="en-GB"/>
              </w:rPr>
              <w:t>Lecture with multimedia presentation</w:t>
            </w:r>
          </w:p>
          <w:p w14:paraId="635230C1">
            <w:pPr>
              <w:rPr>
                <w:rFonts w:ascii="Arial" w:hAnsi="Arial" w:cs="Arial"/>
                <w:sz w:val="20"/>
                <w:szCs w:val="20"/>
                <w:lang w:val="en-GB"/>
              </w:rPr>
            </w:pPr>
            <w:r>
              <w:rPr>
                <w:rFonts w:ascii="Arial" w:hAnsi="Arial" w:cs="Arial"/>
                <w:sz w:val="20"/>
                <w:szCs w:val="20"/>
                <w:lang w:val="en-GB"/>
              </w:rPr>
              <w:t>Exercises in the form of discussion on a topic previously prepared by the students and the lecturer</w:t>
            </w:r>
          </w:p>
          <w:p w14:paraId="3461D779">
            <w:pPr>
              <w:rPr>
                <w:rFonts w:ascii="Arial" w:hAnsi="Arial" w:cs="Arial"/>
                <w:sz w:val="20"/>
                <w:szCs w:val="20"/>
                <w:lang w:val="en-GB"/>
              </w:rPr>
            </w:pPr>
            <w:r>
              <w:rPr>
                <w:rFonts w:ascii="Arial" w:hAnsi="Arial" w:cs="Arial"/>
                <w:sz w:val="20"/>
                <w:szCs w:val="20"/>
                <w:lang w:val="en-GB"/>
              </w:rPr>
              <w:t xml:space="preserve">Preparation of papers and presentations by students on topics suggested by the lecturer.  </w:t>
            </w:r>
          </w:p>
        </w:tc>
      </w:tr>
      <w:tr w14:paraId="23F2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168" w:type="dxa"/>
            <w:gridSpan w:val="8"/>
            <w:tcBorders>
              <w:top w:val="single" w:color="auto" w:sz="12" w:space="0"/>
              <w:left w:val="single" w:color="auto" w:sz="12" w:space="0"/>
            </w:tcBorders>
            <w:shd w:val="clear" w:color="auto" w:fill="auto"/>
            <w:vAlign w:val="center"/>
          </w:tcPr>
          <w:p w14:paraId="6F5C51CC">
            <w:pPr>
              <w:jc w:val="center"/>
              <w:rPr>
                <w:rFonts w:ascii="Arial" w:hAnsi="Arial" w:cs="Arial"/>
                <w:b/>
                <w:sz w:val="20"/>
                <w:szCs w:val="20"/>
                <w:vertAlign w:val="superscript"/>
                <w:lang w:val="en-GB"/>
              </w:rPr>
            </w:pPr>
            <w:r>
              <w:rPr>
                <w:rFonts w:ascii="Arial" w:hAnsi="Arial" w:cs="Arial"/>
                <w:b/>
                <w:sz w:val="20"/>
                <w:szCs w:val="20"/>
                <w:lang w:val="en-GB"/>
              </w:rPr>
              <w:t>Course learning outcomes</w:t>
            </w:r>
          </w:p>
        </w:tc>
        <w:tc>
          <w:tcPr>
            <w:tcW w:w="1510" w:type="dxa"/>
            <w:tcBorders>
              <w:top w:val="single" w:color="auto" w:sz="12" w:space="0"/>
              <w:right w:val="single" w:color="auto" w:sz="12" w:space="0"/>
            </w:tcBorders>
            <w:shd w:val="clear" w:color="auto" w:fill="auto"/>
            <w:vAlign w:val="center"/>
          </w:tcPr>
          <w:p w14:paraId="4FD737F2">
            <w:pPr>
              <w:jc w:val="center"/>
              <w:rPr>
                <w:rFonts w:ascii="Arial" w:hAnsi="Arial" w:cs="Arial"/>
                <w:sz w:val="16"/>
                <w:szCs w:val="16"/>
                <w:lang w:val="en-US"/>
              </w:rPr>
            </w:pPr>
            <w:r>
              <w:rPr>
                <w:rFonts w:ascii="Arial" w:hAnsi="Arial" w:cs="Arial"/>
                <w:sz w:val="16"/>
                <w:szCs w:val="16"/>
                <w:lang w:val="en-US"/>
              </w:rPr>
              <w:t>The reference to field of study outcomes</w:t>
            </w:r>
          </w:p>
        </w:tc>
      </w:tr>
      <w:tr w14:paraId="3CD9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exact"/>
          <w:jc w:val="center"/>
        </w:trPr>
        <w:tc>
          <w:tcPr>
            <w:tcW w:w="660" w:type="dxa"/>
            <w:tcBorders>
              <w:left w:val="single" w:color="auto" w:sz="12" w:space="0"/>
            </w:tcBorders>
            <w:shd w:val="clear" w:color="auto" w:fill="auto"/>
            <w:textDirection w:val="btLr"/>
            <w:vAlign w:val="center"/>
          </w:tcPr>
          <w:p w14:paraId="1FB917AD">
            <w:pPr>
              <w:jc w:val="center"/>
              <w:rPr>
                <w:rFonts w:ascii="Arial" w:hAnsi="Arial" w:cs="Arial"/>
                <w:sz w:val="20"/>
                <w:szCs w:val="20"/>
                <w:lang w:val="en-GB"/>
              </w:rPr>
            </w:pPr>
            <w:r>
              <w:rPr>
                <w:rFonts w:ascii="Arial" w:hAnsi="Arial" w:cs="Arial"/>
                <w:sz w:val="20"/>
                <w:szCs w:val="20"/>
                <w:lang w:val="en-GB"/>
              </w:rPr>
              <w:t>Knowledge</w:t>
            </w:r>
          </w:p>
        </w:tc>
        <w:tc>
          <w:tcPr>
            <w:tcW w:w="8508" w:type="dxa"/>
            <w:gridSpan w:val="7"/>
            <w:shd w:val="clear" w:color="auto" w:fill="auto"/>
          </w:tcPr>
          <w:p w14:paraId="70532360">
            <w:pPr>
              <w:rPr>
                <w:rFonts w:ascii="Arial" w:hAnsi="Arial" w:cs="Arial"/>
                <w:sz w:val="20"/>
                <w:szCs w:val="20"/>
                <w:lang w:val="en-US"/>
              </w:rPr>
            </w:pPr>
            <w:r>
              <w:rPr>
                <w:rFonts w:ascii="Arial" w:hAnsi="Arial" w:cs="Arial"/>
                <w:sz w:val="20"/>
                <w:szCs w:val="20"/>
                <w:lang w:val="en-US"/>
              </w:rPr>
              <w:t>O</w:t>
            </w:r>
            <w:r>
              <w:rPr>
                <w:rFonts w:ascii="Arial" w:hAnsi="Arial" w:cs="Arial"/>
                <w:sz w:val="20"/>
                <w:szCs w:val="20"/>
                <w:lang w:val="en-GB"/>
              </w:rPr>
              <w:t>1 - student has a structured and theoretically supported knowledge in the scope of understanding the relationship between the state and the market in modern economies</w:t>
            </w:r>
          </w:p>
          <w:p w14:paraId="29B65556">
            <w:pPr>
              <w:rPr>
                <w:rFonts w:ascii="Arial" w:hAnsi="Arial" w:cs="Arial"/>
                <w:sz w:val="20"/>
                <w:szCs w:val="20"/>
                <w:lang w:val="en-GB"/>
              </w:rPr>
            </w:pPr>
            <w:r>
              <w:rPr>
                <w:rFonts w:ascii="Arial" w:hAnsi="Arial" w:cs="Arial"/>
                <w:sz w:val="20"/>
                <w:szCs w:val="20"/>
                <w:lang w:val="en-GB"/>
              </w:rPr>
              <w:t>O2 - student has a structured and theoretically supported knowledge in the scope of tools and instruments of state economic policy and in the scope of understanding the importance of public interventions in the case of market failure</w:t>
            </w:r>
          </w:p>
          <w:p w14:paraId="015E105C">
            <w:pPr>
              <w:rPr>
                <w:rFonts w:ascii="Arial" w:hAnsi="Arial" w:cs="Arial"/>
                <w:sz w:val="20"/>
                <w:szCs w:val="20"/>
                <w:lang w:val="en-GB"/>
              </w:rPr>
            </w:pPr>
            <w:r>
              <w:rPr>
                <w:rFonts w:ascii="Arial" w:hAnsi="Arial" w:cs="Arial"/>
                <w:sz w:val="20"/>
                <w:szCs w:val="20"/>
                <w:lang w:val="en-GB"/>
              </w:rPr>
              <w:t>O3 - student has a structured and theoretically supported knowledge in understanding the role of the central bank, including its independence in conducting monetary policy</w:t>
            </w:r>
          </w:p>
          <w:p w14:paraId="02614873">
            <w:pPr>
              <w:rPr>
                <w:rFonts w:ascii="Arial" w:hAnsi="Arial" w:cs="Arial"/>
                <w:sz w:val="20"/>
                <w:szCs w:val="20"/>
                <w:lang w:val="en-GB"/>
              </w:rPr>
            </w:pPr>
            <w:r>
              <w:rPr>
                <w:rFonts w:ascii="Arial" w:hAnsi="Arial" w:cs="Arial"/>
                <w:sz w:val="20"/>
                <w:szCs w:val="20"/>
                <w:lang w:val="en-GB"/>
              </w:rPr>
              <w:t>.</w:t>
            </w:r>
          </w:p>
          <w:p w14:paraId="77D63B4E">
            <w:pPr>
              <w:rPr>
                <w:rFonts w:ascii="Arial" w:hAnsi="Arial" w:cs="Arial"/>
                <w:sz w:val="20"/>
                <w:szCs w:val="20"/>
                <w:lang w:val="en-US"/>
              </w:rPr>
            </w:pPr>
            <w:r>
              <w:rPr>
                <w:rFonts w:ascii="Arial" w:hAnsi="Arial" w:cs="Arial"/>
                <w:sz w:val="20"/>
                <w:szCs w:val="20"/>
                <w:lang w:val="en-GB"/>
              </w:rPr>
              <w:t>.</w:t>
            </w:r>
          </w:p>
          <w:p w14:paraId="540FE43D">
            <w:pPr>
              <w:rPr>
                <w:rFonts w:ascii="Arial" w:hAnsi="Arial" w:cs="Arial"/>
                <w:sz w:val="20"/>
                <w:szCs w:val="20"/>
                <w:lang w:val="en-US"/>
              </w:rPr>
            </w:pPr>
            <w:r>
              <w:rPr>
                <w:rFonts w:ascii="Arial" w:hAnsi="Arial" w:cs="Arial"/>
                <w:sz w:val="20"/>
                <w:szCs w:val="20"/>
                <w:lang w:val="en-GB"/>
              </w:rPr>
              <w:t>.</w:t>
            </w:r>
          </w:p>
          <w:p w14:paraId="3CF2D8B6">
            <w:pPr>
              <w:rPr>
                <w:rFonts w:ascii="Arial" w:hAnsi="Arial" w:cs="Arial"/>
                <w:sz w:val="20"/>
                <w:szCs w:val="20"/>
                <w:lang w:val="en-US"/>
              </w:rPr>
            </w:pPr>
          </w:p>
        </w:tc>
        <w:tc>
          <w:tcPr>
            <w:tcW w:w="1510" w:type="dxa"/>
            <w:tcBorders>
              <w:right w:val="single" w:color="auto" w:sz="12" w:space="0"/>
            </w:tcBorders>
            <w:shd w:val="clear" w:color="auto" w:fill="auto"/>
          </w:tcPr>
          <w:p w14:paraId="1BAD5EE8">
            <w:pPr>
              <w:jc w:val="center"/>
              <w:rPr>
                <w:rFonts w:ascii="Arial" w:hAnsi="Arial" w:cs="Arial"/>
                <w:sz w:val="20"/>
                <w:szCs w:val="20"/>
              </w:rPr>
            </w:pPr>
            <w:r>
              <w:rPr>
                <w:rFonts w:ascii="Arial" w:hAnsi="Arial" w:cs="Arial"/>
                <w:sz w:val="20"/>
                <w:szCs w:val="20"/>
              </w:rPr>
              <w:t>E1A_W01</w:t>
            </w:r>
          </w:p>
          <w:p w14:paraId="3529A1FA">
            <w:pPr>
              <w:rPr>
                <w:rFonts w:ascii="Arial" w:hAnsi="Arial" w:cs="Arial"/>
                <w:sz w:val="20"/>
                <w:szCs w:val="20"/>
                <w:lang w:val="en-US"/>
              </w:rPr>
            </w:pPr>
          </w:p>
          <w:p w14:paraId="1937B0E4">
            <w:pPr>
              <w:jc w:val="center"/>
              <w:rPr>
                <w:rFonts w:ascii="Arial" w:hAnsi="Arial" w:cs="Arial"/>
                <w:sz w:val="20"/>
                <w:szCs w:val="20"/>
              </w:rPr>
            </w:pPr>
            <w:r>
              <w:rPr>
                <w:rFonts w:ascii="Arial" w:hAnsi="Arial" w:cs="Arial"/>
                <w:sz w:val="20"/>
                <w:szCs w:val="20"/>
              </w:rPr>
              <w:t>E1A_W07</w:t>
            </w:r>
          </w:p>
          <w:p w14:paraId="1AFF26FB">
            <w:pPr>
              <w:rPr>
                <w:rFonts w:ascii="Arial" w:hAnsi="Arial" w:cs="Arial"/>
                <w:sz w:val="20"/>
                <w:szCs w:val="20"/>
                <w:lang w:val="en-US"/>
              </w:rPr>
            </w:pPr>
          </w:p>
          <w:p w14:paraId="5F0C3270">
            <w:pPr>
              <w:rPr>
                <w:rFonts w:ascii="Arial" w:hAnsi="Arial" w:cs="Arial"/>
                <w:sz w:val="20"/>
                <w:szCs w:val="20"/>
                <w:lang w:val="en-US"/>
              </w:rPr>
            </w:pPr>
          </w:p>
          <w:p w14:paraId="0FB78278">
            <w:pPr>
              <w:jc w:val="center"/>
              <w:rPr>
                <w:rFonts w:ascii="Arial" w:hAnsi="Arial" w:cs="Arial"/>
                <w:sz w:val="20"/>
                <w:szCs w:val="20"/>
              </w:rPr>
            </w:pPr>
            <w:r>
              <w:rPr>
                <w:rFonts w:ascii="Arial" w:hAnsi="Arial" w:cs="Arial"/>
                <w:sz w:val="20"/>
                <w:szCs w:val="20"/>
              </w:rPr>
              <w:t>E1A_W07</w:t>
            </w:r>
          </w:p>
        </w:tc>
      </w:tr>
      <w:tr w14:paraId="12E6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exact"/>
          <w:jc w:val="center"/>
        </w:trPr>
        <w:tc>
          <w:tcPr>
            <w:tcW w:w="660" w:type="dxa"/>
            <w:tcBorders>
              <w:left w:val="single" w:color="auto" w:sz="12" w:space="0"/>
            </w:tcBorders>
            <w:shd w:val="clear" w:color="auto" w:fill="auto"/>
            <w:textDirection w:val="btLr"/>
            <w:vAlign w:val="center"/>
          </w:tcPr>
          <w:p w14:paraId="1B35B51A">
            <w:pPr>
              <w:jc w:val="center"/>
              <w:rPr>
                <w:rFonts w:ascii="Arial" w:hAnsi="Arial" w:cs="Arial"/>
                <w:sz w:val="20"/>
                <w:szCs w:val="20"/>
                <w:lang w:val="en-GB"/>
              </w:rPr>
            </w:pPr>
            <w:r>
              <w:rPr>
                <w:rFonts w:ascii="Arial" w:hAnsi="Arial" w:cs="Arial"/>
                <w:sz w:val="20"/>
                <w:szCs w:val="20"/>
                <w:lang w:val="en-GB"/>
              </w:rPr>
              <w:t>Skills</w:t>
            </w:r>
          </w:p>
        </w:tc>
        <w:tc>
          <w:tcPr>
            <w:tcW w:w="8508" w:type="dxa"/>
            <w:gridSpan w:val="7"/>
            <w:shd w:val="clear" w:color="auto" w:fill="auto"/>
          </w:tcPr>
          <w:p w14:paraId="78F629F1">
            <w:pPr>
              <w:rPr>
                <w:rFonts w:ascii="Arial" w:hAnsi="Arial" w:cs="Arial"/>
                <w:sz w:val="20"/>
                <w:szCs w:val="20"/>
                <w:lang w:val="en-GB"/>
              </w:rPr>
            </w:pPr>
            <w:r>
              <w:rPr>
                <w:rFonts w:ascii="Arial" w:hAnsi="Arial" w:cs="Arial"/>
                <w:sz w:val="20"/>
                <w:szCs w:val="20"/>
                <w:lang w:val="en-GB"/>
              </w:rPr>
              <w:t>O4 - student is able to critically assess the socio-economic situation, in terms of the applied tools of economic policy in the country and internationally (including the EU and the EURO zone)</w:t>
            </w:r>
          </w:p>
          <w:p w14:paraId="430E4E35">
            <w:pPr>
              <w:rPr>
                <w:rFonts w:ascii="Arial" w:hAnsi="Arial" w:cs="Arial"/>
                <w:sz w:val="20"/>
                <w:szCs w:val="20"/>
                <w:lang w:val="en-GB"/>
              </w:rPr>
            </w:pPr>
            <w:r>
              <w:rPr>
                <w:rFonts w:ascii="Arial" w:hAnsi="Arial" w:cs="Arial"/>
                <w:sz w:val="20"/>
                <w:szCs w:val="20"/>
                <w:lang w:val="en-GB"/>
              </w:rPr>
              <w:t>O5 - student is able to quote specific arguments confirmed by current statistical data, to evaluate the actual economic policy in Poland</w:t>
            </w:r>
          </w:p>
          <w:p w14:paraId="31B1ADC1">
            <w:pPr>
              <w:rPr>
                <w:rFonts w:ascii="Arial" w:hAnsi="Arial" w:cs="Arial"/>
                <w:sz w:val="20"/>
                <w:szCs w:val="20"/>
                <w:lang w:val="en-GB"/>
              </w:rPr>
            </w:pPr>
            <w:r>
              <w:rPr>
                <w:rFonts w:ascii="Arial" w:hAnsi="Arial" w:cs="Arial"/>
                <w:sz w:val="20"/>
                <w:szCs w:val="20"/>
                <w:lang w:val="en-GB"/>
              </w:rPr>
              <w:t>O6 - student understands and is able to critically analyze the Budget Law and assumptions of state monetary policy and their implementation</w:t>
            </w:r>
          </w:p>
          <w:p w14:paraId="337E9475">
            <w:pPr>
              <w:rPr>
                <w:rFonts w:ascii="Arial" w:hAnsi="Arial" w:cs="Arial"/>
                <w:sz w:val="20"/>
                <w:szCs w:val="20"/>
                <w:lang w:val="en-GB"/>
              </w:rPr>
            </w:pPr>
            <w:r>
              <w:rPr>
                <w:rFonts w:ascii="Arial" w:hAnsi="Arial" w:cs="Arial"/>
                <w:sz w:val="20"/>
                <w:szCs w:val="20"/>
                <w:lang w:val="en-GB"/>
              </w:rPr>
              <w:t>O7 - student is able to analyze state aid against other economic policy instruments</w:t>
            </w:r>
          </w:p>
          <w:p w14:paraId="1FC39945">
            <w:pPr>
              <w:rPr>
                <w:rFonts w:ascii="Arial" w:hAnsi="Arial" w:cs="Arial"/>
                <w:sz w:val="20"/>
                <w:szCs w:val="20"/>
                <w:lang w:val="en-GB"/>
              </w:rPr>
            </w:pPr>
          </w:p>
          <w:p w14:paraId="29D6B04F">
            <w:pPr>
              <w:rPr>
                <w:rFonts w:ascii="Arial" w:hAnsi="Arial" w:cs="Arial"/>
                <w:sz w:val="20"/>
                <w:szCs w:val="20"/>
                <w:lang w:val="en-GB"/>
              </w:rPr>
            </w:pPr>
            <w:r>
              <w:rPr>
                <w:rFonts w:ascii="Arial" w:hAnsi="Arial" w:cs="Arial"/>
                <w:sz w:val="20"/>
                <w:szCs w:val="20"/>
                <w:lang w:val="en-GB"/>
              </w:rPr>
              <w:t xml:space="preserve"> </w:t>
            </w:r>
          </w:p>
          <w:p w14:paraId="0562CB0E">
            <w:pPr>
              <w:rPr>
                <w:rFonts w:ascii="Arial" w:hAnsi="Arial" w:cs="Arial"/>
                <w:sz w:val="20"/>
                <w:szCs w:val="20"/>
                <w:lang w:val="en-GB"/>
              </w:rPr>
            </w:pPr>
          </w:p>
        </w:tc>
        <w:tc>
          <w:tcPr>
            <w:tcW w:w="1510" w:type="dxa"/>
            <w:tcBorders>
              <w:right w:val="single" w:color="auto" w:sz="12" w:space="0"/>
            </w:tcBorders>
            <w:shd w:val="clear" w:color="auto" w:fill="auto"/>
          </w:tcPr>
          <w:p w14:paraId="0CC56102">
            <w:pPr>
              <w:jc w:val="center"/>
              <w:rPr>
                <w:rFonts w:ascii="Arial" w:hAnsi="Arial" w:cs="Arial"/>
                <w:sz w:val="20"/>
                <w:szCs w:val="20"/>
              </w:rPr>
            </w:pPr>
            <w:r>
              <w:rPr>
                <w:rFonts w:ascii="Arial" w:hAnsi="Arial" w:cs="Arial"/>
                <w:sz w:val="20"/>
                <w:szCs w:val="20"/>
              </w:rPr>
              <w:t>E1A_U01</w:t>
            </w:r>
          </w:p>
          <w:p w14:paraId="0B2737F6">
            <w:pPr>
              <w:jc w:val="center"/>
              <w:rPr>
                <w:rFonts w:ascii="Arial" w:hAnsi="Arial" w:cs="Arial"/>
                <w:sz w:val="20"/>
                <w:szCs w:val="20"/>
              </w:rPr>
            </w:pPr>
            <w:r>
              <w:rPr>
                <w:rFonts w:ascii="Arial" w:hAnsi="Arial" w:cs="Arial"/>
                <w:sz w:val="20"/>
                <w:szCs w:val="20"/>
              </w:rPr>
              <w:t>E1A_U02</w:t>
            </w:r>
          </w:p>
          <w:p w14:paraId="7149EC95">
            <w:pPr>
              <w:rPr>
                <w:rFonts w:ascii="Arial" w:hAnsi="Arial" w:cs="Arial"/>
                <w:sz w:val="20"/>
                <w:szCs w:val="20"/>
              </w:rPr>
            </w:pPr>
          </w:p>
          <w:p w14:paraId="3C0607B7">
            <w:pPr>
              <w:jc w:val="center"/>
              <w:rPr>
                <w:rFonts w:ascii="Arial" w:hAnsi="Arial" w:cs="Arial"/>
                <w:sz w:val="20"/>
                <w:szCs w:val="20"/>
              </w:rPr>
            </w:pPr>
            <w:r>
              <w:rPr>
                <w:rFonts w:ascii="Arial" w:hAnsi="Arial" w:cs="Arial"/>
                <w:sz w:val="20"/>
                <w:szCs w:val="20"/>
              </w:rPr>
              <w:t>E1A_U01</w:t>
            </w:r>
          </w:p>
          <w:p w14:paraId="0BCD7175">
            <w:pPr>
              <w:rPr>
                <w:rFonts w:ascii="Arial" w:hAnsi="Arial" w:cs="Arial"/>
                <w:sz w:val="20"/>
                <w:szCs w:val="20"/>
              </w:rPr>
            </w:pPr>
          </w:p>
          <w:p w14:paraId="63865EC8">
            <w:pPr>
              <w:jc w:val="center"/>
              <w:rPr>
                <w:rFonts w:ascii="Arial" w:hAnsi="Arial" w:cs="Arial"/>
                <w:sz w:val="20"/>
                <w:szCs w:val="20"/>
              </w:rPr>
            </w:pPr>
            <w:r>
              <w:rPr>
                <w:rFonts w:ascii="Arial" w:hAnsi="Arial" w:cs="Arial"/>
                <w:sz w:val="20"/>
                <w:szCs w:val="20"/>
              </w:rPr>
              <w:t>E1A_U02</w:t>
            </w:r>
          </w:p>
          <w:p w14:paraId="401DE726">
            <w:pPr>
              <w:rPr>
                <w:rFonts w:ascii="Arial" w:hAnsi="Arial" w:cs="Arial"/>
                <w:sz w:val="20"/>
                <w:szCs w:val="20"/>
              </w:rPr>
            </w:pPr>
          </w:p>
          <w:p w14:paraId="34CE0A41">
            <w:pPr>
              <w:jc w:val="center"/>
              <w:rPr>
                <w:rFonts w:ascii="Arial" w:hAnsi="Arial" w:cs="Arial"/>
                <w:sz w:val="20"/>
                <w:szCs w:val="20"/>
              </w:rPr>
            </w:pPr>
            <w:r>
              <w:rPr>
                <w:rFonts w:ascii="Arial" w:hAnsi="Arial" w:cs="Arial"/>
                <w:sz w:val="20"/>
                <w:szCs w:val="20"/>
              </w:rPr>
              <w:t>E1A_U02</w:t>
            </w:r>
          </w:p>
        </w:tc>
      </w:tr>
      <w:tr w14:paraId="6C7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exact"/>
          <w:jc w:val="center"/>
        </w:trPr>
        <w:tc>
          <w:tcPr>
            <w:tcW w:w="660" w:type="dxa"/>
            <w:tcBorders>
              <w:left w:val="single" w:color="auto" w:sz="12" w:space="0"/>
              <w:bottom w:val="single" w:color="auto" w:sz="12" w:space="0"/>
            </w:tcBorders>
            <w:shd w:val="clear" w:color="auto" w:fill="auto"/>
            <w:textDirection w:val="btLr"/>
            <w:vAlign w:val="center"/>
          </w:tcPr>
          <w:p w14:paraId="353DCF36">
            <w:pPr>
              <w:jc w:val="center"/>
              <w:rPr>
                <w:rFonts w:ascii="Arial" w:hAnsi="Arial" w:cs="Arial"/>
                <w:sz w:val="20"/>
                <w:szCs w:val="20"/>
                <w:lang w:val="en-GB"/>
              </w:rPr>
            </w:pPr>
            <w:r>
              <w:rPr>
                <w:rFonts w:ascii="Arial" w:hAnsi="Arial" w:cs="Arial"/>
                <w:sz w:val="20"/>
                <w:szCs w:val="20"/>
                <w:lang w:val="en-GB"/>
              </w:rPr>
              <w:t>Social</w:t>
            </w:r>
          </w:p>
          <w:p w14:paraId="34B7AE9C">
            <w:pPr>
              <w:jc w:val="center"/>
              <w:rPr>
                <w:rFonts w:ascii="Arial" w:hAnsi="Arial" w:cs="Arial"/>
                <w:sz w:val="20"/>
                <w:szCs w:val="20"/>
                <w:lang w:val="en-GB"/>
              </w:rPr>
            </w:pPr>
            <w:r>
              <w:rPr>
                <w:rFonts w:ascii="Arial" w:hAnsi="Arial" w:cs="Arial"/>
                <w:sz w:val="20"/>
                <w:szCs w:val="20"/>
                <w:lang w:val="en-GB"/>
              </w:rPr>
              <w:t>skills</w:t>
            </w:r>
          </w:p>
        </w:tc>
        <w:tc>
          <w:tcPr>
            <w:tcW w:w="8508" w:type="dxa"/>
            <w:gridSpan w:val="7"/>
            <w:tcBorders>
              <w:bottom w:val="single" w:color="auto" w:sz="12" w:space="0"/>
            </w:tcBorders>
            <w:shd w:val="clear" w:color="auto" w:fill="auto"/>
          </w:tcPr>
          <w:p w14:paraId="619AE5FC">
            <w:pPr>
              <w:rPr>
                <w:rFonts w:ascii="Arial" w:hAnsi="Arial" w:cs="Arial"/>
                <w:sz w:val="20"/>
                <w:szCs w:val="20"/>
                <w:lang w:val="en-GB"/>
              </w:rPr>
            </w:pPr>
            <w:r>
              <w:rPr>
                <w:rFonts w:ascii="Arial" w:hAnsi="Arial" w:cs="Arial"/>
                <w:sz w:val="20"/>
                <w:szCs w:val="20"/>
                <w:lang w:val="en-GB"/>
              </w:rPr>
              <w:t>O8 - student is prepared to understand economic policy and the tools used and the resulting rationale for the activities of economic entities and the functioning of households.</w:t>
            </w:r>
          </w:p>
          <w:p w14:paraId="7B0232AD">
            <w:pPr>
              <w:rPr>
                <w:rFonts w:ascii="Arial" w:hAnsi="Arial" w:cs="Arial"/>
                <w:sz w:val="20"/>
                <w:szCs w:val="20"/>
                <w:lang w:val="en-GB"/>
              </w:rPr>
            </w:pPr>
            <w:r>
              <w:rPr>
                <w:rFonts w:ascii="Arial" w:hAnsi="Arial" w:cs="Arial"/>
                <w:sz w:val="20"/>
                <w:szCs w:val="20"/>
                <w:lang w:val="en-GB"/>
              </w:rPr>
              <w:t>O9 - student is prepared to assess the macroeconomic situation of Poland against the background of the international economic situation</w:t>
            </w:r>
          </w:p>
          <w:p w14:paraId="4B3F4E3B">
            <w:pPr>
              <w:rPr>
                <w:rFonts w:ascii="Arial" w:hAnsi="Arial" w:cs="Arial"/>
                <w:sz w:val="20"/>
                <w:szCs w:val="20"/>
                <w:lang w:val="en-GB"/>
              </w:rPr>
            </w:pPr>
            <w:r>
              <w:rPr>
                <w:rFonts w:ascii="Arial" w:hAnsi="Arial" w:cs="Arial"/>
                <w:sz w:val="20"/>
                <w:szCs w:val="20"/>
                <w:lang w:val="en-GB"/>
              </w:rPr>
              <w:t>O10 - student is able to independently search for and interpret information on current instruments used to shape the economic policy of the state, is able to independently communicate knowledge on the subject</w:t>
            </w:r>
          </w:p>
          <w:p w14:paraId="5C74A11F">
            <w:pPr>
              <w:rPr>
                <w:rFonts w:ascii="Arial" w:hAnsi="Arial" w:cs="Arial"/>
                <w:sz w:val="20"/>
                <w:szCs w:val="20"/>
                <w:lang w:val="en-GB"/>
              </w:rPr>
            </w:pPr>
            <w:r>
              <w:rPr>
                <w:rFonts w:ascii="Arial" w:hAnsi="Arial" w:cs="Arial"/>
                <w:sz w:val="20"/>
                <w:szCs w:val="20"/>
                <w:lang w:val="en-GB"/>
              </w:rPr>
              <w:t>.</w:t>
            </w:r>
          </w:p>
          <w:p w14:paraId="4DC3BEB2">
            <w:pPr>
              <w:rPr>
                <w:rFonts w:ascii="Arial" w:hAnsi="Arial" w:cs="Arial"/>
                <w:sz w:val="20"/>
                <w:szCs w:val="20"/>
                <w:lang w:val="en-GB"/>
              </w:rPr>
            </w:pPr>
            <w:r>
              <w:rPr>
                <w:rFonts w:ascii="Arial" w:hAnsi="Arial" w:cs="Arial"/>
                <w:sz w:val="20"/>
                <w:szCs w:val="20"/>
                <w:lang w:val="en-GB"/>
              </w:rPr>
              <w:t>.</w:t>
            </w:r>
          </w:p>
        </w:tc>
        <w:tc>
          <w:tcPr>
            <w:tcW w:w="1510" w:type="dxa"/>
            <w:tcBorders>
              <w:bottom w:val="single" w:color="auto" w:sz="12" w:space="0"/>
              <w:right w:val="single" w:color="auto" w:sz="12" w:space="0"/>
            </w:tcBorders>
            <w:shd w:val="clear" w:color="auto" w:fill="auto"/>
          </w:tcPr>
          <w:p w14:paraId="21AD53BD">
            <w:pPr>
              <w:jc w:val="center"/>
              <w:rPr>
                <w:rFonts w:ascii="Arial" w:hAnsi="Arial" w:cs="Arial"/>
                <w:sz w:val="20"/>
                <w:szCs w:val="20"/>
              </w:rPr>
            </w:pPr>
            <w:r>
              <w:rPr>
                <w:rFonts w:ascii="Arial" w:hAnsi="Arial" w:cs="Arial"/>
                <w:sz w:val="20"/>
                <w:szCs w:val="20"/>
              </w:rPr>
              <w:t>E1A_K01</w:t>
            </w:r>
          </w:p>
          <w:p w14:paraId="0EDCA71D">
            <w:pPr>
              <w:rPr>
                <w:rFonts w:ascii="Arial" w:hAnsi="Arial" w:cs="Arial"/>
                <w:sz w:val="20"/>
                <w:szCs w:val="20"/>
                <w:lang w:val="en-US"/>
              </w:rPr>
            </w:pPr>
          </w:p>
          <w:p w14:paraId="4203CF37">
            <w:pPr>
              <w:jc w:val="center"/>
              <w:rPr>
                <w:rFonts w:ascii="Arial" w:hAnsi="Arial" w:cs="Arial"/>
                <w:sz w:val="20"/>
                <w:szCs w:val="20"/>
              </w:rPr>
            </w:pPr>
            <w:r>
              <w:rPr>
                <w:rFonts w:ascii="Arial" w:hAnsi="Arial" w:cs="Arial"/>
                <w:sz w:val="20"/>
                <w:szCs w:val="20"/>
              </w:rPr>
              <w:t>E1A_K05</w:t>
            </w:r>
          </w:p>
          <w:p w14:paraId="35430190">
            <w:pPr>
              <w:rPr>
                <w:rFonts w:ascii="Arial" w:hAnsi="Arial" w:cs="Arial"/>
                <w:sz w:val="20"/>
                <w:szCs w:val="20"/>
                <w:lang w:val="en-US"/>
              </w:rPr>
            </w:pPr>
          </w:p>
          <w:p w14:paraId="2656A0A6">
            <w:pPr>
              <w:jc w:val="center"/>
              <w:rPr>
                <w:rFonts w:ascii="Arial" w:hAnsi="Arial" w:cs="Arial"/>
                <w:sz w:val="20"/>
                <w:szCs w:val="20"/>
              </w:rPr>
            </w:pPr>
            <w:r>
              <w:rPr>
                <w:rFonts w:ascii="Arial" w:hAnsi="Arial" w:cs="Arial"/>
                <w:sz w:val="20"/>
                <w:szCs w:val="20"/>
              </w:rPr>
              <w:t>E1A_K01</w:t>
            </w:r>
          </w:p>
          <w:p w14:paraId="62EBF3C5">
            <w:pPr>
              <w:jc w:val="center"/>
              <w:rPr>
                <w:rFonts w:ascii="Arial" w:hAnsi="Arial" w:cs="Arial"/>
                <w:sz w:val="20"/>
                <w:szCs w:val="20"/>
              </w:rPr>
            </w:pPr>
            <w:r>
              <w:rPr>
                <w:rFonts w:ascii="Arial" w:hAnsi="Arial" w:cs="Arial"/>
                <w:sz w:val="20"/>
                <w:szCs w:val="20"/>
              </w:rPr>
              <w:t>E1A_K04</w:t>
            </w:r>
          </w:p>
        </w:tc>
      </w:tr>
      <w:tr w14:paraId="4E10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left w:val="single" w:color="auto" w:sz="12" w:space="0"/>
              <w:bottom w:val="single" w:color="auto" w:sz="12" w:space="0"/>
            </w:tcBorders>
            <w:shd w:val="clear" w:color="auto" w:fill="auto"/>
            <w:vAlign w:val="center"/>
          </w:tcPr>
          <w:p w14:paraId="47639233">
            <w:pPr>
              <w:rPr>
                <w:rFonts w:ascii="Arial" w:hAnsi="Arial" w:cs="Arial"/>
                <w:b/>
                <w:sz w:val="20"/>
                <w:szCs w:val="20"/>
                <w:lang w:val="en-GB"/>
              </w:rPr>
            </w:pPr>
            <w:bookmarkStart w:id="1" w:name="_Hlk168445604"/>
            <w:r>
              <w:rPr>
                <w:rFonts w:ascii="Arial" w:hAnsi="Arial" w:cs="Arial"/>
                <w:b/>
                <w:sz w:val="20"/>
                <w:szCs w:val="20"/>
                <w:lang w:val="en-GB"/>
              </w:rPr>
              <w:t xml:space="preserve">Methods of evaluation of learning outcomes </w:t>
            </w:r>
          </w:p>
          <w:bookmarkEnd w:id="1"/>
          <w:p w14:paraId="25849078">
            <w:pPr>
              <w:rPr>
                <w:rFonts w:ascii="Arial" w:hAnsi="Arial" w:cs="Arial"/>
                <w:sz w:val="20"/>
                <w:szCs w:val="20"/>
                <w:lang w:val="en-GB"/>
              </w:rPr>
            </w:pPr>
            <w:r>
              <w:rPr>
                <w:rFonts w:ascii="Arial" w:hAnsi="Arial" w:cs="Arial"/>
                <w:sz w:val="20"/>
                <w:szCs w:val="20"/>
                <w:lang w:val="en-GB"/>
              </w:rPr>
              <w:t>Credit of lectures, open-ended, descriptive questions</w:t>
            </w:r>
          </w:p>
          <w:p w14:paraId="6D98A12B">
            <w:pPr>
              <w:rPr>
                <w:rFonts w:ascii="Arial" w:hAnsi="Arial" w:cs="Arial"/>
                <w:sz w:val="20"/>
                <w:szCs w:val="20"/>
                <w:lang w:val="en-GB"/>
              </w:rPr>
            </w:pPr>
            <w:r>
              <w:rPr>
                <w:rFonts w:ascii="Arial" w:hAnsi="Arial" w:cs="Arial"/>
                <w:sz w:val="20"/>
                <w:szCs w:val="20"/>
                <w:lang w:val="en-GB"/>
              </w:rPr>
              <w:t>Credit of practical classes, written exercises</w:t>
            </w:r>
          </w:p>
        </w:tc>
        <w:tc>
          <w:tcPr>
            <w:tcW w:w="1510" w:type="dxa"/>
            <w:tcBorders>
              <w:bottom w:val="single" w:color="auto" w:sz="12" w:space="0"/>
              <w:right w:val="single" w:color="auto" w:sz="12" w:space="0"/>
            </w:tcBorders>
            <w:shd w:val="clear" w:color="auto" w:fill="auto"/>
          </w:tcPr>
          <w:p w14:paraId="44A2DDDC">
            <w:pPr>
              <w:jc w:val="center"/>
              <w:rPr>
                <w:rFonts w:ascii="Arial" w:hAnsi="Arial" w:cs="Arial"/>
                <w:sz w:val="16"/>
                <w:szCs w:val="16"/>
              </w:rPr>
            </w:pPr>
            <w:r>
              <w:rPr>
                <w:rFonts w:ascii="Arial" w:hAnsi="Arial" w:cs="Arial"/>
                <w:sz w:val="16"/>
                <w:szCs w:val="16"/>
              </w:rPr>
              <w:t>Symbols of course learning outcomes</w:t>
            </w:r>
          </w:p>
          <w:p w14:paraId="373D5FD0">
            <w:pPr>
              <w:jc w:val="center"/>
              <w:rPr>
                <w:rFonts w:ascii="Arial" w:hAnsi="Arial" w:cs="Arial"/>
                <w:sz w:val="16"/>
                <w:szCs w:val="16"/>
              </w:rPr>
            </w:pPr>
            <w:r>
              <w:rPr>
                <w:rFonts w:ascii="Arial" w:hAnsi="Arial" w:cs="Arial"/>
                <w:sz w:val="16"/>
                <w:szCs w:val="16"/>
              </w:rPr>
              <w:t>O1, O2, O3, O4, O7, O5, O6, O8, O9, O10</w:t>
            </w:r>
          </w:p>
        </w:tc>
      </w:tr>
      <w:tr w14:paraId="747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8" w:type="dxa"/>
            <w:gridSpan w:val="9"/>
            <w:tcBorders>
              <w:left w:val="single" w:color="auto" w:sz="12" w:space="0"/>
              <w:bottom w:val="single" w:color="auto" w:sz="12" w:space="0"/>
              <w:right w:val="single" w:color="auto" w:sz="12" w:space="0"/>
            </w:tcBorders>
            <w:shd w:val="clear" w:color="auto" w:fill="auto"/>
            <w:vAlign w:val="center"/>
          </w:tcPr>
          <w:p w14:paraId="0F57E393">
            <w:pPr>
              <w:jc w:val="center"/>
              <w:rPr>
                <w:rFonts w:ascii="Arial" w:hAnsi="Arial" w:cs="Arial"/>
                <w:b/>
                <w:sz w:val="20"/>
                <w:szCs w:val="20"/>
                <w:lang w:val="en-GB"/>
              </w:rPr>
            </w:pPr>
            <w:r>
              <w:rPr>
                <w:rFonts w:ascii="Arial" w:hAnsi="Arial" w:cs="Arial"/>
                <w:b/>
                <w:sz w:val="20"/>
                <w:szCs w:val="20"/>
                <w:lang w:val="en-GB"/>
              </w:rPr>
              <w:t>TEACHING CONTENTS</w:t>
            </w:r>
          </w:p>
          <w:p w14:paraId="09E12264">
            <w:pPr>
              <w:jc w:val="center"/>
              <w:rPr>
                <w:rFonts w:ascii="Arial" w:hAnsi="Arial" w:cs="Arial"/>
                <w:b/>
                <w:bCs/>
                <w:sz w:val="20"/>
                <w:szCs w:val="20"/>
                <w:lang w:val="en-GB"/>
              </w:rPr>
            </w:pPr>
            <w:r>
              <w:rPr>
                <w:rFonts w:ascii="Arial" w:hAnsi="Arial" w:cs="Arial"/>
                <w:b/>
                <w:bCs/>
                <w:sz w:val="20"/>
                <w:szCs w:val="20"/>
                <w:lang w:val="en-GB"/>
              </w:rPr>
              <w:t>Lectures</w:t>
            </w:r>
          </w:p>
          <w:p w14:paraId="679A8877">
            <w:pPr>
              <w:jc w:val="both"/>
              <w:rPr>
                <w:rFonts w:ascii="Arial" w:hAnsi="Arial" w:cs="Arial"/>
                <w:sz w:val="20"/>
                <w:szCs w:val="20"/>
                <w:lang w:val="en-GB"/>
              </w:rPr>
            </w:pPr>
            <w:r>
              <w:rPr>
                <w:rFonts w:ascii="Arial" w:hAnsi="Arial" w:cs="Arial"/>
                <w:sz w:val="20"/>
                <w:szCs w:val="20"/>
                <w:lang w:val="en-GB"/>
              </w:rPr>
              <w:t>The concept and scope of economic policy; Basic goals of economic policy and interdependencies between them; Tools of economic policy used by supporters of the demand-side approach; Tools of economic policy proposed by neoclassicists; Monetary policy and exchange rate policy; Fiscal-budgetary policy; State aid - sectoral, horizontal, regional. Public sector, public goods; Socio-economic development policy</w:t>
            </w:r>
          </w:p>
          <w:p w14:paraId="67DB00F1">
            <w:pPr>
              <w:jc w:val="center"/>
              <w:rPr>
                <w:rFonts w:ascii="Arial" w:hAnsi="Arial" w:cs="Arial"/>
                <w:b/>
                <w:bCs/>
                <w:sz w:val="20"/>
                <w:szCs w:val="20"/>
                <w:lang w:val="en-GB"/>
              </w:rPr>
            </w:pPr>
            <w:r>
              <w:rPr>
                <w:rFonts w:ascii="Arial" w:hAnsi="Arial" w:cs="Arial"/>
                <w:b/>
                <w:bCs/>
                <w:sz w:val="20"/>
                <w:szCs w:val="20"/>
                <w:lang w:val="en-GB"/>
              </w:rPr>
              <w:t>Practical classes</w:t>
            </w:r>
          </w:p>
          <w:p w14:paraId="3432A15A">
            <w:pPr>
              <w:jc w:val="both"/>
              <w:rPr>
                <w:rStyle w:val="17"/>
                <w:rFonts w:ascii="Arial" w:hAnsi="Arial" w:cs="Arial"/>
                <w:sz w:val="20"/>
                <w:szCs w:val="20"/>
                <w:lang w:val="en-US"/>
              </w:rPr>
            </w:pPr>
            <w:r>
              <w:rPr>
                <w:rStyle w:val="17"/>
                <w:rFonts w:ascii="Arial" w:hAnsi="Arial" w:cs="Arial"/>
                <w:sz w:val="20"/>
                <w:szCs w:val="20"/>
                <w:lang w:val="en-US"/>
              </w:rPr>
              <w:t>National economy (factors of production and their growth - the economic potential of a country) in Poland, European Union countries, and selected countries worldwide; Scale and dynamics of economic activity within the country in Poland, European Union countries, and selected countries worldwide; National wealth (natural resources; asset resources) in Poland, European Union countries, and selected countries worldwide; Key factors determining the size, dynamics, and structure of economic activity in Poland, European Union countries, and selected countries worldwide; Fiscal (budgetary) policy in Poland, European Union countries, and selected countries worldwide; Monetary policy in Poland, European Union countries, and selected countries worldwide; Immigration and demographic policy in Poland, European Union countries, and selected countries worldwide - its impact on labor resources and competitiveness on the international stage.</w:t>
            </w:r>
          </w:p>
          <w:p w14:paraId="2946DB82">
            <w:pPr>
              <w:rPr>
                <w:rFonts w:ascii="Arial" w:hAnsi="Arial" w:cs="Arial"/>
                <w:sz w:val="20"/>
                <w:szCs w:val="20"/>
                <w:lang w:val="en-US"/>
              </w:rPr>
            </w:pPr>
          </w:p>
        </w:tc>
      </w:tr>
      <w:tr w14:paraId="12DF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top w:val="single" w:color="auto" w:sz="12" w:space="0"/>
              <w:left w:val="single" w:color="auto" w:sz="12" w:space="0"/>
              <w:bottom w:val="single" w:color="auto" w:sz="12" w:space="0"/>
              <w:right w:val="single" w:color="auto" w:sz="4" w:space="0"/>
            </w:tcBorders>
            <w:shd w:val="clear" w:color="auto" w:fill="auto"/>
            <w:vAlign w:val="center"/>
          </w:tcPr>
          <w:p w14:paraId="605A8FF0">
            <w:pPr>
              <w:rPr>
                <w:rFonts w:ascii="Arial" w:hAnsi="Arial" w:cs="Arial"/>
                <w:b/>
                <w:sz w:val="20"/>
                <w:szCs w:val="20"/>
                <w:lang w:val="en-GB"/>
              </w:rPr>
            </w:pPr>
            <w:r>
              <w:rPr>
                <w:rFonts w:ascii="Arial" w:hAnsi="Arial" w:cs="Arial"/>
                <w:b/>
                <w:sz w:val="20"/>
                <w:szCs w:val="20"/>
                <w:lang w:val="en-GB"/>
              </w:rPr>
              <w:t xml:space="preserve">The course completion methods and criteria </w:t>
            </w:r>
          </w:p>
          <w:p w14:paraId="76660201">
            <w:pPr>
              <w:rPr>
                <w:rFonts w:ascii="Arial" w:hAnsi="Arial" w:cs="Arial"/>
                <w:sz w:val="20"/>
                <w:szCs w:val="20"/>
                <w:lang w:val="en-GB"/>
              </w:rPr>
            </w:pPr>
            <w:r>
              <w:rPr>
                <w:rFonts w:ascii="Arial" w:hAnsi="Arial" w:cs="Arial"/>
                <w:sz w:val="20"/>
                <w:szCs w:val="20"/>
                <w:lang w:val="en-GB"/>
              </w:rPr>
              <w:t xml:space="preserve">Exam=test, </w:t>
            </w:r>
          </w:p>
          <w:p w14:paraId="5997CC1D">
            <w:pPr>
              <w:rPr>
                <w:rFonts w:ascii="Arial" w:hAnsi="Arial" w:cs="Arial"/>
                <w:sz w:val="20"/>
                <w:szCs w:val="20"/>
                <w:lang w:val="en-GB"/>
              </w:rPr>
            </w:pPr>
            <w:r>
              <w:rPr>
                <w:rFonts w:ascii="Arial" w:hAnsi="Arial" w:cs="Arial"/>
                <w:sz w:val="20"/>
                <w:szCs w:val="20"/>
                <w:lang w:val="en-GB"/>
              </w:rPr>
              <w:t>Colloquium; entrance exams</w:t>
            </w:r>
          </w:p>
        </w:tc>
        <w:tc>
          <w:tcPr>
            <w:tcW w:w="1510" w:type="dxa"/>
            <w:tcBorders>
              <w:top w:val="single" w:color="auto" w:sz="12" w:space="0"/>
              <w:left w:val="single" w:color="auto" w:sz="4" w:space="0"/>
              <w:bottom w:val="single" w:color="auto" w:sz="12" w:space="0"/>
              <w:right w:val="single" w:color="auto" w:sz="12" w:space="0"/>
            </w:tcBorders>
            <w:shd w:val="clear" w:color="auto" w:fill="auto"/>
            <w:vAlign w:val="center"/>
          </w:tcPr>
          <w:p w14:paraId="0EF6AD76">
            <w:pPr>
              <w:jc w:val="center"/>
              <w:rPr>
                <w:rFonts w:ascii="Arial" w:hAnsi="Arial" w:cs="Arial"/>
                <w:sz w:val="16"/>
                <w:szCs w:val="16"/>
                <w:lang w:val="en-US"/>
              </w:rPr>
            </w:pPr>
            <w:r>
              <w:rPr>
                <w:rFonts w:ascii="Arial" w:hAnsi="Arial" w:cs="Arial"/>
                <w:sz w:val="16"/>
                <w:szCs w:val="16"/>
                <w:lang w:val="en-US"/>
              </w:rPr>
              <w:t>Percentage of a final grade</w:t>
            </w:r>
            <w:r>
              <w:rPr>
                <w:rFonts w:ascii="Arial" w:hAnsi="Arial" w:cs="Arial"/>
                <w:sz w:val="16"/>
                <w:szCs w:val="16"/>
                <w:lang w:val="en-US"/>
              </w:rPr>
              <w:br w:type="textWrapping"/>
            </w:r>
            <w:r>
              <w:rPr>
                <w:rFonts w:ascii="Arial" w:hAnsi="Arial" w:cs="Arial"/>
                <w:sz w:val="16"/>
                <w:szCs w:val="16"/>
                <w:lang w:val="en-US"/>
              </w:rPr>
              <w:t>100%</w:t>
            </w:r>
          </w:p>
          <w:p w14:paraId="74379750">
            <w:pPr>
              <w:jc w:val="center"/>
              <w:rPr>
                <w:rFonts w:ascii="Arial" w:hAnsi="Arial" w:cs="Arial"/>
                <w:sz w:val="16"/>
                <w:szCs w:val="16"/>
                <w:lang w:val="en-US"/>
              </w:rPr>
            </w:pPr>
            <w:r>
              <w:rPr>
                <w:rFonts w:ascii="Arial" w:hAnsi="Arial" w:cs="Arial"/>
                <w:sz w:val="16"/>
                <w:szCs w:val="16"/>
                <w:lang w:val="en-US"/>
              </w:rPr>
              <w:t>100%</w:t>
            </w:r>
          </w:p>
        </w:tc>
      </w:tr>
      <w:tr w14:paraId="5EA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678"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57B739C9">
            <w:pPr>
              <w:jc w:val="center"/>
              <w:rPr>
                <w:rFonts w:ascii="Arial" w:hAnsi="Arial" w:cs="Arial"/>
                <w:b/>
                <w:sz w:val="20"/>
                <w:szCs w:val="20"/>
                <w:lang w:val="en-GB"/>
              </w:rPr>
            </w:pPr>
            <w:r>
              <w:rPr>
                <w:rFonts w:ascii="Arial" w:hAnsi="Arial" w:cs="Arial"/>
                <w:b/>
                <w:sz w:val="20"/>
                <w:szCs w:val="20"/>
                <w:lang w:val="en-GB"/>
              </w:rPr>
              <w:t>LITERATURE REFERENCES</w:t>
            </w:r>
          </w:p>
          <w:p w14:paraId="77F89538">
            <w:pPr>
              <w:rPr>
                <w:rFonts w:ascii="Arial" w:hAnsi="Arial" w:cs="Arial"/>
                <w:sz w:val="20"/>
                <w:szCs w:val="20"/>
                <w:lang w:val="en-GB"/>
              </w:rPr>
            </w:pPr>
            <w:r>
              <w:rPr>
                <w:rFonts w:ascii="Arial" w:hAnsi="Arial" w:cs="Arial"/>
                <w:sz w:val="20"/>
                <w:szCs w:val="20"/>
                <w:lang w:val="en-GB"/>
              </w:rPr>
              <w:t xml:space="preserve">1. Wilensky, H. L. (2019). Rich democracies: Political economy, public policy, and performance. University of California Press. </w:t>
            </w:r>
          </w:p>
          <w:p w14:paraId="45F25862">
            <w:pPr>
              <w:rPr>
                <w:rFonts w:ascii="Arial" w:hAnsi="Arial" w:cs="Arial"/>
                <w:sz w:val="20"/>
                <w:szCs w:val="20"/>
                <w:lang w:val="en-GB"/>
              </w:rPr>
            </w:pPr>
            <w:r>
              <w:rPr>
                <w:rFonts w:ascii="Arial" w:hAnsi="Arial" w:cs="Arial"/>
                <w:sz w:val="20"/>
                <w:szCs w:val="20"/>
                <w:lang w:val="en-GB"/>
              </w:rPr>
              <w:t xml:space="preserve">2. Samuelson, P. A., &amp; Nordhaus, W. D. (2009). Macroeconomics 19e. </w:t>
            </w:r>
          </w:p>
          <w:p w14:paraId="110FFD37">
            <w:pPr>
              <w:rPr>
                <w:rFonts w:ascii="Arial" w:hAnsi="Arial" w:cs="Arial"/>
                <w:sz w:val="20"/>
                <w:szCs w:val="20"/>
                <w:lang w:val="en-GB"/>
              </w:rPr>
            </w:pPr>
            <w:r>
              <w:rPr>
                <w:rFonts w:ascii="Arial" w:hAnsi="Arial" w:cs="Arial"/>
                <w:sz w:val="20"/>
                <w:szCs w:val="20"/>
                <w:lang w:val="en-GB"/>
              </w:rPr>
              <w:t>http://ndl.ethernet.edu.et/bitstream/123456789/5266/1/37.%20Paul%20A.%20Samuelson%20%20%20.pdf</w:t>
            </w:r>
          </w:p>
        </w:tc>
      </w:tr>
    </w:tbl>
    <w:p w14:paraId="6B699379">
      <w:pPr>
        <w:tabs>
          <w:tab w:val="left" w:pos="10490"/>
        </w:tabs>
        <w:ind w:left="6521" w:firstLine="3"/>
        <w:rPr>
          <w:rFonts w:ascii="Arial" w:hAnsi="Arial" w:cs="Arial"/>
          <w:sz w:val="18"/>
          <w:szCs w:val="18"/>
          <w:lang w:val="en-US"/>
        </w:rPr>
      </w:pPr>
    </w:p>
    <w:p w14:paraId="3FE9F23F">
      <w:pPr>
        <w:rPr>
          <w:rFonts w:ascii="Arial" w:hAnsi="Arial" w:cs="Arial"/>
          <w:sz w:val="18"/>
          <w:szCs w:val="18"/>
          <w:lang w:val="en-US"/>
        </w:rPr>
      </w:pPr>
      <w:r>
        <w:rPr>
          <w:rFonts w:ascii="Arial" w:hAnsi="Arial" w:cs="Arial"/>
          <w:sz w:val="18"/>
          <w:szCs w:val="18"/>
          <w:lang w:val="en-US"/>
        </w:rPr>
        <w:br w:type="page"/>
      </w:r>
    </w:p>
    <w:p w14:paraId="518EBC39">
      <w:pPr>
        <w:tabs>
          <w:tab w:val="left" w:pos="10490"/>
        </w:tabs>
        <w:ind w:left="6521" w:firstLine="3"/>
        <w:rPr>
          <w:rFonts w:ascii="Arial" w:hAnsi="Arial" w:cs="Arial"/>
          <w:sz w:val="18"/>
          <w:szCs w:val="18"/>
        </w:rPr>
      </w:pPr>
      <w:r>
        <w:rPr>
          <w:rFonts w:ascii="Arial" w:hAnsi="Arial" w:cs="Arial"/>
          <w:sz w:val="18"/>
          <w:szCs w:val="18"/>
        </w:rPr>
        <w:t xml:space="preserve">Załącznik nr 1 </w:t>
      </w:r>
      <w:r>
        <w:rPr>
          <w:rFonts w:ascii="Arial" w:hAnsi="Arial" w:cs="Arial"/>
          <w:sz w:val="18"/>
          <w:szCs w:val="18"/>
        </w:rPr>
        <w:br w:type="textWrapping"/>
      </w:r>
      <w:r>
        <w:rPr>
          <w:rFonts w:ascii="Arial" w:hAnsi="Arial" w:cs="Arial"/>
          <w:sz w:val="18"/>
          <w:szCs w:val="18"/>
        </w:rPr>
        <w:t xml:space="preserve">do Zarządzenia Rektora nr 169/2020 </w:t>
      </w:r>
    </w:p>
    <w:p w14:paraId="6C6B74D6">
      <w:pPr>
        <w:tabs>
          <w:tab w:val="left" w:pos="10490"/>
        </w:tabs>
        <w:ind w:left="6521" w:firstLine="3"/>
        <w:rPr>
          <w:rFonts w:ascii="Arial" w:hAnsi="Arial" w:cs="Arial"/>
          <w:sz w:val="18"/>
          <w:szCs w:val="18"/>
        </w:rPr>
      </w:pPr>
      <w:r>
        <w:rPr>
          <w:rFonts w:ascii="Arial" w:hAnsi="Arial" w:cs="Arial"/>
          <w:sz w:val="18"/>
          <w:szCs w:val="18"/>
        </w:rPr>
        <w:t xml:space="preserve">z dnia 6 października 2020 r. </w:t>
      </w:r>
    </w:p>
    <w:p w14:paraId="7895F135">
      <w:pPr>
        <w:tabs>
          <w:tab w:val="left" w:pos="10490"/>
        </w:tabs>
        <w:ind w:left="6521" w:firstLine="3"/>
        <w:rPr>
          <w:rFonts w:ascii="Arial" w:hAnsi="Arial" w:cs="Arial"/>
          <w:sz w:val="18"/>
          <w:szCs w:val="18"/>
        </w:rPr>
      </w:pPr>
      <w:r>
        <w:rPr>
          <w:rFonts w:ascii="Arial" w:hAnsi="Arial" w:cs="Arial"/>
          <w:sz w:val="18"/>
          <w:szCs w:val="18"/>
        </w:rPr>
        <w:t xml:space="preserve">obejmujący </w:t>
      </w:r>
    </w:p>
    <w:p w14:paraId="55FD5D1A">
      <w:pPr>
        <w:tabs>
          <w:tab w:val="left" w:pos="10490"/>
        </w:tabs>
        <w:ind w:left="6521" w:firstLine="3"/>
        <w:rPr>
          <w:rFonts w:ascii="Arial" w:hAnsi="Arial" w:cs="Arial"/>
          <w:i/>
          <w:sz w:val="20"/>
          <w:szCs w:val="20"/>
        </w:rPr>
      </w:pPr>
      <w:r>
        <w:rPr>
          <w:rFonts w:ascii="Arial" w:hAnsi="Arial" w:cs="Arial"/>
          <w:sz w:val="18"/>
          <w:szCs w:val="18"/>
        </w:rPr>
        <w:t xml:space="preserve">Załącznik nr 1 </w:t>
      </w:r>
      <w:r>
        <w:rPr>
          <w:rFonts w:ascii="Arial" w:hAnsi="Arial" w:cs="Arial"/>
          <w:sz w:val="18"/>
          <w:szCs w:val="18"/>
        </w:rPr>
        <w:br w:type="textWrapping"/>
      </w:r>
      <w:r>
        <w:rPr>
          <w:rFonts w:ascii="Arial" w:hAnsi="Arial" w:cs="Arial"/>
          <w:sz w:val="18"/>
          <w:szCs w:val="18"/>
        </w:rPr>
        <w:t>do Zarządzenia Rektora nr 101/2017</w:t>
      </w:r>
      <w:r>
        <w:rPr>
          <w:rFonts w:ascii="Arial" w:hAnsi="Arial" w:cs="Arial"/>
          <w:sz w:val="18"/>
          <w:szCs w:val="18"/>
        </w:rPr>
        <w:br w:type="textWrapping"/>
      </w:r>
      <w:r>
        <w:rPr>
          <w:rFonts w:ascii="Arial" w:hAnsi="Arial" w:cs="Arial"/>
          <w:sz w:val="18"/>
          <w:szCs w:val="18"/>
        </w:rPr>
        <w:t>z dnia 25 września 2017 roku</w:t>
      </w:r>
    </w:p>
    <w:p w14:paraId="1F72F646">
      <w:pPr>
        <w:ind w:left="284"/>
        <w:contextualSpacing/>
        <w:jc w:val="center"/>
        <w:rPr>
          <w:rFonts w:ascii="Arial" w:hAnsi="Arial" w:cs="Arial"/>
          <w:b/>
        </w:rPr>
      </w:pPr>
    </w:p>
    <w:p w14:paraId="08CE6F91">
      <w:pPr>
        <w:ind w:left="284"/>
        <w:contextualSpacing/>
        <w:jc w:val="center"/>
        <w:rPr>
          <w:rFonts w:ascii="Arial" w:hAnsi="Arial" w:cs="Arial"/>
          <w:b/>
        </w:rPr>
      </w:pPr>
    </w:p>
    <w:p w14:paraId="04BECF7B">
      <w:pPr>
        <w:ind w:left="284"/>
        <w:contextualSpacing/>
        <w:jc w:val="center"/>
        <w:rPr>
          <w:rFonts w:ascii="Arial" w:hAnsi="Arial" w:cs="Arial"/>
          <w:b/>
        </w:rPr>
      </w:pPr>
      <w:r>
        <w:rPr>
          <w:rFonts w:ascii="Arial" w:hAnsi="Arial" w:cs="Arial"/>
          <w:b/>
        </w:rPr>
        <w:t>Instrukcja wypełniania sylabusa (karty przedmiotu/modułu)</w:t>
      </w:r>
    </w:p>
    <w:p w14:paraId="61CDCEAD">
      <w:pPr>
        <w:ind w:left="284"/>
        <w:contextualSpacing/>
        <w:jc w:val="center"/>
        <w:rPr>
          <w:rFonts w:ascii="Arial" w:hAnsi="Arial" w:cs="Arial"/>
          <w:b/>
        </w:rPr>
      </w:pPr>
    </w:p>
    <w:p w14:paraId="6BB9E253">
      <w:pPr>
        <w:ind w:left="284"/>
        <w:contextualSpacing/>
        <w:rPr>
          <w:rFonts w:ascii="Arial" w:hAnsi="Arial" w:cs="Arial"/>
          <w:sz w:val="22"/>
          <w:szCs w:val="22"/>
        </w:rPr>
      </w:pPr>
    </w:p>
    <w:p w14:paraId="05622B07">
      <w:pPr>
        <w:spacing w:after="160"/>
        <w:jc w:val="both"/>
        <w:rPr>
          <w:rFonts w:ascii="Arial" w:hAnsi="Arial" w:cs="Arial"/>
          <w:sz w:val="22"/>
          <w:szCs w:val="22"/>
        </w:rPr>
      </w:pPr>
      <w:r>
        <w:rPr>
          <w:rFonts w:ascii="Arial" w:hAnsi="Arial" w:cs="Arial"/>
          <w:b/>
          <w:sz w:val="22"/>
          <w:szCs w:val="22"/>
        </w:rPr>
        <w:t>POZIOM (LEVEL)</w:t>
      </w:r>
      <w:r>
        <w:rPr>
          <w:rFonts w:ascii="Arial" w:hAnsi="Arial" w:cs="Arial"/>
          <w:sz w:val="22"/>
          <w:szCs w:val="22"/>
        </w:rPr>
        <w:t xml:space="preserve"> – wpisać: studia I stopnia (</w:t>
      </w:r>
      <w:r>
        <w:rPr>
          <w:rFonts w:ascii="Arial" w:hAnsi="Arial" w:cs="Arial"/>
          <w:b/>
          <w:sz w:val="22"/>
          <w:szCs w:val="22"/>
        </w:rPr>
        <w:t>bachelor degree</w:t>
      </w:r>
      <w:r>
        <w:rPr>
          <w:rFonts w:ascii="Arial" w:hAnsi="Arial" w:cs="Arial"/>
          <w:sz w:val="22"/>
          <w:szCs w:val="22"/>
        </w:rPr>
        <w:t>), studia II stopnia (</w:t>
      </w:r>
      <w:r>
        <w:rPr>
          <w:rFonts w:ascii="Arial" w:hAnsi="Arial" w:cs="Arial"/>
          <w:b/>
          <w:sz w:val="22"/>
          <w:szCs w:val="22"/>
        </w:rPr>
        <w:t>master degree</w:t>
      </w:r>
      <w:r>
        <w:rPr>
          <w:rFonts w:ascii="Arial" w:hAnsi="Arial" w:cs="Arial"/>
          <w:sz w:val="22"/>
          <w:szCs w:val="22"/>
        </w:rPr>
        <w:t>) lub jednolite studia magisterskie.</w:t>
      </w:r>
    </w:p>
    <w:p w14:paraId="63CE9447">
      <w:pPr>
        <w:spacing w:after="160"/>
        <w:jc w:val="both"/>
        <w:rPr>
          <w:rFonts w:ascii="Arial" w:hAnsi="Arial" w:cs="Arial"/>
          <w:sz w:val="22"/>
          <w:szCs w:val="22"/>
        </w:rPr>
      </w:pPr>
      <w:r>
        <w:rPr>
          <w:rFonts w:ascii="Arial" w:hAnsi="Arial" w:cs="Arial"/>
          <w:b/>
          <w:sz w:val="22"/>
          <w:szCs w:val="22"/>
        </w:rPr>
        <w:t>PROFIL</w:t>
      </w:r>
      <w:r>
        <w:rPr>
          <w:rFonts w:ascii="Arial" w:hAnsi="Arial" w:cs="Arial"/>
          <w:sz w:val="22"/>
          <w:szCs w:val="22"/>
        </w:rPr>
        <w:t xml:space="preserve"> </w:t>
      </w:r>
      <w:r>
        <w:rPr>
          <w:rFonts w:ascii="Arial" w:hAnsi="Arial" w:cs="Arial"/>
          <w:b/>
          <w:sz w:val="22"/>
          <w:szCs w:val="22"/>
        </w:rPr>
        <w:t>(PROFILE)</w:t>
      </w:r>
      <w:r>
        <w:rPr>
          <w:rFonts w:ascii="Arial" w:hAnsi="Arial" w:cs="Arial"/>
          <w:sz w:val="22"/>
          <w:szCs w:val="22"/>
        </w:rPr>
        <w:t>– wpisać: ogólnoakademicki lub praktyczny (</w:t>
      </w:r>
      <w:r>
        <w:rPr>
          <w:rFonts w:ascii="Arial" w:hAnsi="Arial" w:cs="Arial"/>
          <w:b/>
          <w:sz w:val="22"/>
          <w:szCs w:val="22"/>
        </w:rPr>
        <w:t>general academic / practical</w:t>
      </w:r>
      <w:r>
        <w:rPr>
          <w:rFonts w:ascii="Arial" w:hAnsi="Arial" w:cs="Arial"/>
          <w:sz w:val="22"/>
          <w:szCs w:val="22"/>
        </w:rPr>
        <w:t>).</w:t>
      </w:r>
    </w:p>
    <w:p w14:paraId="176AA6D7">
      <w:pPr>
        <w:jc w:val="both"/>
        <w:rPr>
          <w:rFonts w:ascii="Arial" w:hAnsi="Arial" w:cs="Arial"/>
          <w:sz w:val="22"/>
          <w:szCs w:val="22"/>
        </w:rPr>
      </w:pPr>
      <w:r>
        <w:rPr>
          <w:rFonts w:ascii="Arial" w:hAnsi="Arial" w:cs="Arial"/>
          <w:b/>
          <w:sz w:val="22"/>
          <w:szCs w:val="22"/>
        </w:rPr>
        <w:t>RODZAJE ZAJĘĆ I ICH WYMIAR GODZINOWY</w:t>
      </w:r>
      <w:r>
        <w:rPr>
          <w:rFonts w:ascii="Arial" w:hAnsi="Arial" w:cs="Arial"/>
          <w:sz w:val="22"/>
          <w:szCs w:val="22"/>
        </w:rPr>
        <w:t xml:space="preserve"> </w:t>
      </w:r>
      <w:r>
        <w:rPr>
          <w:rFonts w:ascii="Arial" w:hAnsi="Arial" w:cs="Arial"/>
          <w:b/>
          <w:sz w:val="22"/>
          <w:szCs w:val="22"/>
        </w:rPr>
        <w:t>(TYPE OF CLASSES AND COURSE LOAD)</w:t>
      </w:r>
      <w:r>
        <w:rPr>
          <w:rFonts w:ascii="Arial" w:hAnsi="Arial" w:cs="Arial"/>
          <w:sz w:val="22"/>
          <w:szCs w:val="22"/>
        </w:rPr>
        <w:t xml:space="preserve"> – wymienić rodzaje zajęć prowadzonych w ramach przedmiotu/modułu i precyzyjnie określić rodzaj grup ćwiczeniowych, np. ćwiczenia konwersatoryjne, demonstracyjne, rachunkowe, komputerowe, terenowe, laboratoryjne, projektowe, warsztatowe lub lektorat, seminarium, seminarium dyplomowe.</w:t>
      </w:r>
    </w:p>
    <w:p w14:paraId="63B0BDDD">
      <w:pPr>
        <w:jc w:val="both"/>
        <w:rPr>
          <w:rFonts w:ascii="Arial" w:hAnsi="Arial" w:cs="Arial"/>
          <w:sz w:val="22"/>
          <w:szCs w:val="22"/>
        </w:rPr>
      </w:pPr>
      <w:r>
        <w:rPr>
          <w:rFonts w:ascii="Arial" w:hAnsi="Arial" w:cs="Arial"/>
          <w:sz w:val="22"/>
          <w:szCs w:val="22"/>
        </w:rPr>
        <w:t xml:space="preserve">W określeniu godzin pracy własnej studenta należy wziąć pod uwagę: przygotowanie do ćwiczeń, kolokwiów i egzaminu, udział w konsultacjach, przygotowanie projektu, prezentacji, pracy pisemnej, itp. </w:t>
      </w:r>
    </w:p>
    <w:p w14:paraId="185BEEC4">
      <w:pPr>
        <w:spacing w:after="160"/>
        <w:jc w:val="both"/>
        <w:rPr>
          <w:rFonts w:ascii="Arial" w:hAnsi="Arial" w:cs="Arial"/>
          <w:sz w:val="22"/>
          <w:szCs w:val="22"/>
        </w:rPr>
      </w:pPr>
      <w:r>
        <w:rPr>
          <w:rFonts w:ascii="Arial" w:hAnsi="Arial" w:cs="Arial"/>
          <w:sz w:val="22"/>
          <w:szCs w:val="22"/>
        </w:rPr>
        <w:t>Łączna liczba godzin (ta sama na studiach stacjonarnych i niestacjonarnych)  powinna odpowiadać przypisanej do przedmiotu/modułu liczbie punktów ECTS (25 – 30 godz. na 1 pkt ECTS).</w:t>
      </w:r>
    </w:p>
    <w:p w14:paraId="15FDB181">
      <w:pPr>
        <w:spacing w:after="160"/>
        <w:jc w:val="both"/>
        <w:rPr>
          <w:rFonts w:ascii="Arial" w:hAnsi="Arial" w:cs="Arial"/>
          <w:sz w:val="22"/>
          <w:szCs w:val="22"/>
        </w:rPr>
      </w:pPr>
      <w:r>
        <w:rPr>
          <w:rFonts w:ascii="Arial" w:hAnsi="Arial" w:cs="Arial"/>
          <w:b/>
          <w:sz w:val="22"/>
          <w:szCs w:val="22"/>
        </w:rPr>
        <w:t xml:space="preserve">CEL PRZEDMIOTU/MODUŁU (OBJECTIVE OF THE COURSE) </w:t>
      </w:r>
      <w:r>
        <w:rPr>
          <w:rFonts w:ascii="Arial" w:hAnsi="Arial" w:cs="Arial"/>
          <w:sz w:val="22"/>
          <w:szCs w:val="22"/>
        </w:rPr>
        <w:t>– ogólna informacja o przedmiocie/module, o tym jakim problemom będą poświęcone zajęcia (2 – 3 zdania).</w:t>
      </w:r>
    </w:p>
    <w:p w14:paraId="20BD94D4">
      <w:pPr>
        <w:spacing w:after="160"/>
        <w:jc w:val="both"/>
        <w:rPr>
          <w:rFonts w:ascii="Arial" w:hAnsi="Arial" w:cs="Arial"/>
          <w:sz w:val="22"/>
          <w:szCs w:val="22"/>
        </w:rPr>
      </w:pPr>
      <w:r>
        <w:rPr>
          <w:rFonts w:ascii="Arial" w:hAnsi="Arial" w:cs="Arial"/>
          <w:b/>
          <w:sz w:val="22"/>
          <w:szCs w:val="22"/>
        </w:rPr>
        <w:t>METODY DYDAKTYCZNE</w:t>
      </w:r>
      <w:r>
        <w:rPr>
          <w:rFonts w:ascii="Arial" w:hAnsi="Arial" w:cs="Arial"/>
          <w:sz w:val="22"/>
          <w:szCs w:val="22"/>
        </w:rPr>
        <w:t xml:space="preserve"> </w:t>
      </w:r>
      <w:r>
        <w:rPr>
          <w:rFonts w:ascii="Arial" w:hAnsi="Arial" w:cs="Arial"/>
          <w:b/>
          <w:sz w:val="22"/>
          <w:szCs w:val="22"/>
        </w:rPr>
        <w:t>(TEACHING METHODS)</w:t>
      </w:r>
      <w:r>
        <w:rPr>
          <w:rFonts w:ascii="Arial" w:hAnsi="Arial" w:cs="Arial"/>
          <w:sz w:val="22"/>
          <w:szCs w:val="22"/>
        </w:rPr>
        <w:t>– wymienić używane w ramach realizacji przedmiotu/modułu metody dydaktyczne, jak np. wykład z prezentacją multimedialną, analiza tekstu z dyskusją lub analiza zdarzeń (na ćwiczeniach audytoryjnych), wykonanie lub zaprojektowanie doświadczenia (na ćwiczeniach laboratoryjnych), zespołowe opracowanie projektu, gry symulacyjne, studium przypadków, opis eksponatów modelowych, przeprowadzenie dowodu matematycznego, itp. Można także opisać własny, autorski sposób pracy ze studentami.</w:t>
      </w:r>
    </w:p>
    <w:p w14:paraId="781E3C50">
      <w:pPr>
        <w:jc w:val="both"/>
        <w:rPr>
          <w:rFonts w:ascii="Arial" w:hAnsi="Arial" w:cs="Arial"/>
          <w:sz w:val="22"/>
          <w:szCs w:val="22"/>
        </w:rPr>
      </w:pPr>
      <w:r>
        <w:rPr>
          <w:rFonts w:ascii="Arial" w:hAnsi="Arial" w:cs="Arial"/>
          <w:b/>
          <w:sz w:val="22"/>
          <w:szCs w:val="22"/>
        </w:rPr>
        <w:t>EFEKTY UCZENIA SIĘ</w:t>
      </w:r>
      <w:r>
        <w:rPr>
          <w:rFonts w:ascii="Arial" w:hAnsi="Arial" w:cs="Arial"/>
          <w:sz w:val="22"/>
          <w:szCs w:val="22"/>
        </w:rPr>
        <w:t xml:space="preserve"> </w:t>
      </w:r>
      <w:r>
        <w:rPr>
          <w:rFonts w:ascii="Arial" w:hAnsi="Arial" w:cs="Arial"/>
          <w:b/>
          <w:caps/>
          <w:sz w:val="22"/>
          <w:szCs w:val="22"/>
        </w:rPr>
        <w:t>(Course learning outcomes)</w:t>
      </w:r>
      <w:r>
        <w:rPr>
          <w:rFonts w:ascii="Arial" w:hAnsi="Arial" w:cs="Arial"/>
          <w:sz w:val="22"/>
          <w:szCs w:val="22"/>
        </w:rPr>
        <w:t>– wymienić zakładane efekty uczenia się, czyli co student po pozytywnym zaliczeniu przedmiotu/modułu powinien wiedzieć i umieć oraz jakie posiąść kompetencje społeczne. Efekty należy sformułować dla całego przedmiotu/modułu, a nie oddzielnie dla każdego rodzaju zajęć i kolejno oznaczyć O1, O2, …, itd. Każdy efekt powinien być weryfikowalny.</w:t>
      </w:r>
    </w:p>
    <w:p w14:paraId="78AB367B">
      <w:pPr>
        <w:spacing w:after="160"/>
        <w:jc w:val="both"/>
        <w:rPr>
          <w:rFonts w:ascii="Arial" w:hAnsi="Arial" w:cs="Arial"/>
          <w:sz w:val="22"/>
          <w:szCs w:val="22"/>
        </w:rPr>
      </w:pPr>
      <w:r>
        <w:rPr>
          <w:rFonts w:ascii="Arial" w:hAnsi="Arial" w:cs="Arial"/>
          <w:sz w:val="22"/>
          <w:szCs w:val="22"/>
        </w:rPr>
        <w:t xml:space="preserve">W kolumnie „odniesienie do kierunkowych efektów uczenia się” </w:t>
      </w:r>
      <w:r>
        <w:rPr>
          <w:rFonts w:ascii="Arial" w:hAnsi="Arial" w:cs="Arial"/>
          <w:b/>
          <w:sz w:val="22"/>
          <w:szCs w:val="22"/>
        </w:rPr>
        <w:t>(the reference to field of study outcomes)</w:t>
      </w:r>
      <w:r>
        <w:rPr>
          <w:rFonts w:ascii="Arial" w:hAnsi="Arial" w:cs="Arial"/>
          <w:sz w:val="22"/>
          <w:szCs w:val="22"/>
        </w:rPr>
        <w:t xml:space="preserve"> należy wpisać odpowiedni symbol efektu z uchwały Senatu, określającej program studiów dla danego kierunku studiów.</w:t>
      </w:r>
    </w:p>
    <w:p w14:paraId="5C434C3A">
      <w:pPr>
        <w:spacing w:after="160"/>
        <w:jc w:val="both"/>
        <w:rPr>
          <w:rFonts w:ascii="Arial" w:hAnsi="Arial" w:cs="Arial"/>
          <w:sz w:val="22"/>
          <w:szCs w:val="22"/>
        </w:rPr>
      </w:pPr>
      <w:r>
        <w:rPr>
          <w:rFonts w:ascii="Arial" w:hAnsi="Arial" w:cs="Arial"/>
          <w:b/>
          <w:sz w:val="22"/>
          <w:szCs w:val="22"/>
        </w:rPr>
        <w:t>METODY WERYFIKACJI EFEKTÓW UCZENIA SIĘ</w:t>
      </w:r>
      <w:r>
        <w:t xml:space="preserve"> </w:t>
      </w:r>
      <w:r>
        <w:rPr>
          <w:caps/>
        </w:rPr>
        <w:t>(</w:t>
      </w:r>
      <w:r>
        <w:rPr>
          <w:rFonts w:ascii="Arial" w:hAnsi="Arial" w:cs="Arial"/>
          <w:b/>
          <w:caps/>
          <w:sz w:val="22"/>
          <w:szCs w:val="22"/>
        </w:rPr>
        <w:t>Methods of evaluation of learning outcomes)</w:t>
      </w:r>
      <w:r>
        <w:rPr>
          <w:rFonts w:ascii="Arial" w:hAnsi="Arial" w:cs="Arial"/>
          <w:sz w:val="22"/>
          <w:szCs w:val="22"/>
        </w:rPr>
        <w:t xml:space="preserve"> – wymienić metody weryfikacji osiągnięcia efektów uczenia się przez studenta, np. egzamin pisemny lub ustny, sprawdzian, kolokwium, test, przygotowanie eseju, projektu, raportu, referatu, innej pracy pisemnej, wykonanie zadania praktycznego, doświadczenia, itp. Podać symbol efektu przedmiotowego (O1, O2, ...), którego weryfikacji dokonuje się daną metodą.</w:t>
      </w:r>
    </w:p>
    <w:p w14:paraId="780BFF1B">
      <w:pPr>
        <w:spacing w:after="160"/>
        <w:jc w:val="both"/>
        <w:rPr>
          <w:rFonts w:ascii="Arial" w:hAnsi="Arial" w:cs="Arial"/>
          <w:sz w:val="22"/>
          <w:szCs w:val="22"/>
        </w:rPr>
      </w:pPr>
      <w:r>
        <w:rPr>
          <w:rFonts w:ascii="Arial" w:hAnsi="Arial" w:cs="Arial"/>
          <w:b/>
          <w:sz w:val="22"/>
          <w:szCs w:val="22"/>
        </w:rPr>
        <w:t>TREŚCI KSZTAŁCENIA</w:t>
      </w:r>
      <w:r>
        <w:rPr>
          <w:rFonts w:ascii="Arial" w:hAnsi="Arial" w:cs="Arial"/>
          <w:sz w:val="22"/>
          <w:szCs w:val="22"/>
        </w:rPr>
        <w:t xml:space="preserve"> </w:t>
      </w:r>
      <w:r>
        <w:rPr>
          <w:rFonts w:ascii="Arial" w:hAnsi="Arial" w:cs="Arial"/>
          <w:b/>
          <w:sz w:val="22"/>
          <w:szCs w:val="22"/>
        </w:rPr>
        <w:t>(TEACHING CONTENTS)</w:t>
      </w:r>
      <w:r>
        <w:rPr>
          <w:rFonts w:ascii="Arial" w:hAnsi="Arial" w:cs="Arial"/>
          <w:sz w:val="22"/>
          <w:szCs w:val="22"/>
        </w:rPr>
        <w:t xml:space="preserve"> – przedstawić treści programowe, problematykę każdego rodzaju zajęć dydaktycznych wymienionych w polu „RODZAJE ZAJĘĆ…” (</w:t>
      </w:r>
      <w:r>
        <w:rPr>
          <w:rFonts w:ascii="Arial" w:hAnsi="Arial" w:cs="Arial"/>
          <w:b/>
          <w:sz w:val="22"/>
          <w:szCs w:val="22"/>
        </w:rPr>
        <w:t>TYPE OF CLASSES…)</w:t>
      </w:r>
      <w:r>
        <w:rPr>
          <w:rFonts w:ascii="Arial" w:hAnsi="Arial" w:cs="Arial"/>
          <w:sz w:val="22"/>
          <w:szCs w:val="22"/>
        </w:rPr>
        <w:t>.</w:t>
      </w:r>
    </w:p>
    <w:p w14:paraId="73F80FDE">
      <w:pPr>
        <w:spacing w:after="160"/>
        <w:jc w:val="both"/>
        <w:rPr>
          <w:rFonts w:ascii="Arial" w:hAnsi="Arial" w:cs="Arial"/>
          <w:sz w:val="22"/>
          <w:szCs w:val="22"/>
        </w:rPr>
      </w:pPr>
      <w:r>
        <w:rPr>
          <w:rFonts w:ascii="Arial" w:hAnsi="Arial" w:cs="Arial"/>
          <w:b/>
          <w:sz w:val="22"/>
          <w:szCs w:val="22"/>
        </w:rPr>
        <w:t>FORMY I KRYTERIA ZALICZENIA PRZEDMIOTU/MODUŁU</w:t>
      </w:r>
      <w:r>
        <w:rPr>
          <w:rFonts w:ascii="Arial" w:hAnsi="Arial" w:cs="Arial"/>
          <w:sz w:val="22"/>
          <w:szCs w:val="22"/>
        </w:rPr>
        <w:t xml:space="preserve"> </w:t>
      </w:r>
      <w:r>
        <w:rPr>
          <w:rFonts w:ascii="Arial" w:hAnsi="Arial" w:cs="Arial"/>
          <w:b/>
          <w:sz w:val="22"/>
          <w:szCs w:val="22"/>
        </w:rPr>
        <w:t>(</w:t>
      </w:r>
      <w:r>
        <w:rPr>
          <w:rFonts w:ascii="Arial" w:hAnsi="Arial" w:cs="Arial"/>
          <w:b/>
          <w:caps/>
          <w:sz w:val="22"/>
          <w:szCs w:val="22"/>
        </w:rPr>
        <w:t>The course completion methods and criteria</w:t>
      </w:r>
      <w:r>
        <w:rPr>
          <w:rFonts w:ascii="Arial" w:hAnsi="Arial" w:cs="Arial"/>
          <w:b/>
          <w:sz w:val="22"/>
          <w:szCs w:val="22"/>
        </w:rPr>
        <w:t>)</w:t>
      </w:r>
      <w:r>
        <w:rPr>
          <w:rFonts w:ascii="Arial" w:hAnsi="Arial" w:cs="Arial"/>
          <w:sz w:val="22"/>
          <w:szCs w:val="22"/>
        </w:rPr>
        <w:t xml:space="preserve"> – Kierownik przedmiotu ustala sposób jego zaliczenia, uwzględniając rodzaje prowadzonych zajęć oraz zakładane efekty kształcenia.</w:t>
      </w:r>
    </w:p>
    <w:p w14:paraId="5B7D629D">
      <w:pPr>
        <w:spacing w:after="160"/>
        <w:jc w:val="both"/>
        <w:rPr>
          <w:rFonts w:ascii="Arial" w:hAnsi="Arial" w:cs="Arial"/>
          <w:sz w:val="22"/>
          <w:szCs w:val="22"/>
        </w:rPr>
      </w:pPr>
      <w:r>
        <w:rPr>
          <w:rFonts w:ascii="Arial" w:hAnsi="Arial" w:cs="Arial"/>
          <w:b/>
          <w:sz w:val="22"/>
          <w:szCs w:val="22"/>
        </w:rPr>
        <w:t>WYKAZ LITERATURY (LITERATURE REFERENCES)</w:t>
      </w:r>
      <w:r>
        <w:rPr>
          <w:rFonts w:ascii="Arial" w:hAnsi="Arial" w:cs="Arial"/>
          <w:sz w:val="22"/>
          <w:szCs w:val="22"/>
        </w:rPr>
        <w:t xml:space="preserve"> – obowiązkowo należy wymienić łącznie do 10-ciu pozycji aktualnej literatury podstawowej i uzupełniającej.</w:t>
      </w:r>
    </w:p>
    <w:p w14:paraId="23DE523C">
      <w:pPr>
        <w:contextualSpacing/>
        <w:jc w:val="both"/>
        <w:rPr>
          <w:rFonts w:ascii="Arial" w:hAnsi="Arial" w:cs="Arial"/>
          <w:sz w:val="22"/>
          <w:szCs w:val="22"/>
        </w:rPr>
      </w:pPr>
    </w:p>
    <w:p w14:paraId="52E56223">
      <w:pPr>
        <w:contextualSpacing/>
        <w:jc w:val="both"/>
        <w:rPr>
          <w:rFonts w:ascii="Arial" w:hAnsi="Arial" w:cs="Arial"/>
          <w:sz w:val="22"/>
          <w:szCs w:val="22"/>
        </w:rPr>
      </w:pPr>
    </w:p>
    <w:p w14:paraId="235C524C">
      <w:pPr>
        <w:contextualSpacing/>
        <w:jc w:val="right"/>
        <w:rPr>
          <w:rFonts w:ascii="Arial" w:hAnsi="Arial" w:cs="Arial"/>
          <w:b/>
          <w:i/>
          <w:color w:val="FF0000"/>
          <w:sz w:val="28"/>
          <w:szCs w:val="22"/>
        </w:rPr>
      </w:pPr>
      <w:r>
        <w:rPr>
          <w:rFonts w:ascii="Arial" w:hAnsi="Arial" w:cs="Arial"/>
          <w:b/>
          <w:i/>
          <w:color w:val="FF0000"/>
          <w:sz w:val="28"/>
          <w:szCs w:val="22"/>
        </w:rPr>
        <w:t>Cały sylabus powinien mieścić się na dwóch stronach</w:t>
      </w:r>
    </w:p>
    <w:sectPr>
      <w:endnotePr>
        <w:numFmt w:val="decimal"/>
      </w:endnotePr>
      <w:pgSz w:w="11906" w:h="16838"/>
      <w:pgMar w:top="567" w:right="851"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cumentProtection w:enforcement="0"/>
  <w:defaultTabStop w:val="708"/>
  <w:hyphenationZone w:val="425"/>
  <w:drawingGridHorizontalSpacing w:val="120"/>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3"/>
    <w:rsid w:val="00000552"/>
    <w:rsid w:val="000012DD"/>
    <w:rsid w:val="00001D53"/>
    <w:rsid w:val="0003666C"/>
    <w:rsid w:val="00044C26"/>
    <w:rsid w:val="000527FB"/>
    <w:rsid w:val="0005348D"/>
    <w:rsid w:val="0006440C"/>
    <w:rsid w:val="00070F67"/>
    <w:rsid w:val="00072224"/>
    <w:rsid w:val="00092920"/>
    <w:rsid w:val="00095FA8"/>
    <w:rsid w:val="000C4767"/>
    <w:rsid w:val="000C54CC"/>
    <w:rsid w:val="000E20A8"/>
    <w:rsid w:val="000F2C76"/>
    <w:rsid w:val="0011499C"/>
    <w:rsid w:val="00115218"/>
    <w:rsid w:val="001164D1"/>
    <w:rsid w:val="0013774E"/>
    <w:rsid w:val="0015656F"/>
    <w:rsid w:val="001568DA"/>
    <w:rsid w:val="00167F94"/>
    <w:rsid w:val="001A07B1"/>
    <w:rsid w:val="001B56F7"/>
    <w:rsid w:val="001F4FC0"/>
    <w:rsid w:val="00210531"/>
    <w:rsid w:val="00251EDD"/>
    <w:rsid w:val="0026175B"/>
    <w:rsid w:val="0026678C"/>
    <w:rsid w:val="002B4D39"/>
    <w:rsid w:val="002D6E18"/>
    <w:rsid w:val="002F335C"/>
    <w:rsid w:val="00306951"/>
    <w:rsid w:val="00322B2F"/>
    <w:rsid w:val="00344CCF"/>
    <w:rsid w:val="0036752B"/>
    <w:rsid w:val="00375C93"/>
    <w:rsid w:val="00384A26"/>
    <w:rsid w:val="003862DD"/>
    <w:rsid w:val="00386863"/>
    <w:rsid w:val="003C1694"/>
    <w:rsid w:val="003D361B"/>
    <w:rsid w:val="003E4FC7"/>
    <w:rsid w:val="003F10E5"/>
    <w:rsid w:val="003F6F54"/>
    <w:rsid w:val="0043271A"/>
    <w:rsid w:val="00433E60"/>
    <w:rsid w:val="00440C98"/>
    <w:rsid w:val="00450746"/>
    <w:rsid w:val="004539EE"/>
    <w:rsid w:val="00455BF6"/>
    <w:rsid w:val="0046752D"/>
    <w:rsid w:val="00470DDC"/>
    <w:rsid w:val="00475783"/>
    <w:rsid w:val="0047748A"/>
    <w:rsid w:val="004849B8"/>
    <w:rsid w:val="004B05C9"/>
    <w:rsid w:val="004B3B10"/>
    <w:rsid w:val="004F692B"/>
    <w:rsid w:val="004F7888"/>
    <w:rsid w:val="005025D3"/>
    <w:rsid w:val="00511C76"/>
    <w:rsid w:val="00512C62"/>
    <w:rsid w:val="00514C03"/>
    <w:rsid w:val="00564914"/>
    <w:rsid w:val="005728AE"/>
    <w:rsid w:val="005A0B23"/>
    <w:rsid w:val="005B0C4D"/>
    <w:rsid w:val="005B66D8"/>
    <w:rsid w:val="005B734C"/>
    <w:rsid w:val="005D177F"/>
    <w:rsid w:val="005D7F41"/>
    <w:rsid w:val="005E16E2"/>
    <w:rsid w:val="0060242C"/>
    <w:rsid w:val="006027E3"/>
    <w:rsid w:val="00605578"/>
    <w:rsid w:val="006425B6"/>
    <w:rsid w:val="00647C89"/>
    <w:rsid w:val="00663087"/>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A58C3"/>
    <w:rsid w:val="007B6664"/>
    <w:rsid w:val="007C1B7D"/>
    <w:rsid w:val="008061F4"/>
    <w:rsid w:val="00807F8C"/>
    <w:rsid w:val="0081614C"/>
    <w:rsid w:val="00844C83"/>
    <w:rsid w:val="00845AA0"/>
    <w:rsid w:val="008508B7"/>
    <w:rsid w:val="0085416B"/>
    <w:rsid w:val="00854CDF"/>
    <w:rsid w:val="00855107"/>
    <w:rsid w:val="008658AD"/>
    <w:rsid w:val="008847B6"/>
    <w:rsid w:val="008A4359"/>
    <w:rsid w:val="008A56AC"/>
    <w:rsid w:val="008E24F3"/>
    <w:rsid w:val="00901D5C"/>
    <w:rsid w:val="009027F8"/>
    <w:rsid w:val="00910EA5"/>
    <w:rsid w:val="0095678B"/>
    <w:rsid w:val="009640C1"/>
    <w:rsid w:val="009A1BF2"/>
    <w:rsid w:val="009C2111"/>
    <w:rsid w:val="00A10CE4"/>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B5524"/>
    <w:rsid w:val="00AD136A"/>
    <w:rsid w:val="00AD57E8"/>
    <w:rsid w:val="00AE04D0"/>
    <w:rsid w:val="00B01FC0"/>
    <w:rsid w:val="00B2362C"/>
    <w:rsid w:val="00B2681F"/>
    <w:rsid w:val="00B45854"/>
    <w:rsid w:val="00B60861"/>
    <w:rsid w:val="00B65551"/>
    <w:rsid w:val="00B76598"/>
    <w:rsid w:val="00B83600"/>
    <w:rsid w:val="00BB3048"/>
    <w:rsid w:val="00BC2E98"/>
    <w:rsid w:val="00BD5875"/>
    <w:rsid w:val="00BE361C"/>
    <w:rsid w:val="00C108A1"/>
    <w:rsid w:val="00C26E3F"/>
    <w:rsid w:val="00C629F8"/>
    <w:rsid w:val="00C74E2D"/>
    <w:rsid w:val="00C76319"/>
    <w:rsid w:val="00C8646F"/>
    <w:rsid w:val="00C9484F"/>
    <w:rsid w:val="00CA0C6C"/>
    <w:rsid w:val="00CA5680"/>
    <w:rsid w:val="00CC2108"/>
    <w:rsid w:val="00CC2FA5"/>
    <w:rsid w:val="00CD56E6"/>
    <w:rsid w:val="00CD7237"/>
    <w:rsid w:val="00CE56CD"/>
    <w:rsid w:val="00CF0198"/>
    <w:rsid w:val="00D05D99"/>
    <w:rsid w:val="00D20646"/>
    <w:rsid w:val="00D25A8F"/>
    <w:rsid w:val="00D34237"/>
    <w:rsid w:val="00D42E4E"/>
    <w:rsid w:val="00D62471"/>
    <w:rsid w:val="00D72A77"/>
    <w:rsid w:val="00D748C6"/>
    <w:rsid w:val="00D7693E"/>
    <w:rsid w:val="00D82368"/>
    <w:rsid w:val="00D86AF1"/>
    <w:rsid w:val="00D958AB"/>
    <w:rsid w:val="00DA156D"/>
    <w:rsid w:val="00DA3EDE"/>
    <w:rsid w:val="00DB4F07"/>
    <w:rsid w:val="00DE6094"/>
    <w:rsid w:val="00E009AF"/>
    <w:rsid w:val="00E17D20"/>
    <w:rsid w:val="00E36AE3"/>
    <w:rsid w:val="00E65479"/>
    <w:rsid w:val="00E67A05"/>
    <w:rsid w:val="00E71DE8"/>
    <w:rsid w:val="00E84DD3"/>
    <w:rsid w:val="00E87F79"/>
    <w:rsid w:val="00E9518C"/>
    <w:rsid w:val="00EA2607"/>
    <w:rsid w:val="00EB78A0"/>
    <w:rsid w:val="00EB7E1E"/>
    <w:rsid w:val="00EC32D7"/>
    <w:rsid w:val="00EC77C8"/>
    <w:rsid w:val="00EF66C7"/>
    <w:rsid w:val="00F12229"/>
    <w:rsid w:val="00F20DD4"/>
    <w:rsid w:val="00F21426"/>
    <w:rsid w:val="00F335DE"/>
    <w:rsid w:val="00F3679B"/>
    <w:rsid w:val="00F43091"/>
    <w:rsid w:val="00F7609F"/>
    <w:rsid w:val="00F77DBB"/>
    <w:rsid w:val="00F91488"/>
    <w:rsid w:val="00F91AA6"/>
    <w:rsid w:val="00FA465F"/>
    <w:rsid w:val="59985D71"/>
    <w:rsid w:val="5DCA2A2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pl-PL" w:eastAsia="pl-PL"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rPr>
      <w:rFonts w:ascii="Tahoma" w:hAnsi="Tahoma"/>
      <w:sz w:val="16"/>
      <w:szCs w:val="16"/>
      <w:lang w:val="zh-CN" w:eastAsia="zh-CN"/>
    </w:rPr>
  </w:style>
  <w:style w:type="character" w:styleId="5">
    <w:name w:val="endnote reference"/>
    <w:semiHidden/>
    <w:unhideWhenUsed/>
    <w:uiPriority w:val="99"/>
    <w:rPr>
      <w:vertAlign w:val="superscript"/>
    </w:rPr>
  </w:style>
  <w:style w:type="paragraph" w:styleId="6">
    <w:name w:val="endnote text"/>
    <w:basedOn w:val="1"/>
    <w:link w:val="12"/>
    <w:semiHidden/>
    <w:unhideWhenUsed/>
    <w:uiPriority w:val="99"/>
    <w:rPr>
      <w:sz w:val="20"/>
      <w:szCs w:val="20"/>
      <w:lang w:val="zh-CN" w:eastAsia="zh-CN"/>
    </w:rPr>
  </w:style>
  <w:style w:type="paragraph" w:styleId="7">
    <w:name w:val="footer"/>
    <w:basedOn w:val="1"/>
    <w:link w:val="16"/>
    <w:unhideWhenUsed/>
    <w:uiPriority w:val="99"/>
    <w:pPr>
      <w:tabs>
        <w:tab w:val="center" w:pos="4536"/>
        <w:tab w:val="right" w:pos="9072"/>
      </w:tabs>
    </w:pPr>
  </w:style>
  <w:style w:type="character" w:styleId="8">
    <w:name w:val="footnote reference"/>
    <w:semiHidden/>
    <w:unhideWhenUsed/>
    <w:uiPriority w:val="99"/>
    <w:rPr>
      <w:vertAlign w:val="superscript"/>
    </w:rPr>
  </w:style>
  <w:style w:type="paragraph" w:styleId="9">
    <w:name w:val="footnote text"/>
    <w:basedOn w:val="1"/>
    <w:link w:val="11"/>
    <w:semiHidden/>
    <w:unhideWhenUsed/>
    <w:uiPriority w:val="99"/>
    <w:rPr>
      <w:sz w:val="20"/>
      <w:szCs w:val="20"/>
      <w:lang w:val="zh-CN" w:eastAsia="zh-CN"/>
    </w:rPr>
  </w:style>
  <w:style w:type="paragraph" w:styleId="10">
    <w:name w:val="header"/>
    <w:basedOn w:val="1"/>
    <w:link w:val="15"/>
    <w:unhideWhenUsed/>
    <w:uiPriority w:val="99"/>
    <w:pPr>
      <w:tabs>
        <w:tab w:val="center" w:pos="4536"/>
        <w:tab w:val="right" w:pos="9072"/>
      </w:tabs>
    </w:pPr>
  </w:style>
  <w:style w:type="character" w:customStyle="1" w:styleId="11">
    <w:name w:val="Tekst przypisu dolnego Znak"/>
    <w:link w:val="9"/>
    <w:semiHidden/>
    <w:uiPriority w:val="99"/>
    <w:rPr>
      <w:rFonts w:ascii="Times New Roman" w:hAnsi="Times New Roman" w:eastAsia="Times New Roman"/>
    </w:rPr>
  </w:style>
  <w:style w:type="character" w:customStyle="1" w:styleId="12">
    <w:name w:val="Tekst przypisu końcowego Znak"/>
    <w:link w:val="6"/>
    <w:semiHidden/>
    <w:uiPriority w:val="99"/>
    <w:rPr>
      <w:rFonts w:ascii="Times New Roman" w:hAnsi="Times New Roman" w:eastAsia="Times New Roman"/>
    </w:rPr>
  </w:style>
  <w:style w:type="character" w:customStyle="1" w:styleId="13">
    <w:name w:val="Tekst dymka Znak"/>
    <w:link w:val="4"/>
    <w:semiHidden/>
    <w:uiPriority w:val="99"/>
    <w:rPr>
      <w:rFonts w:ascii="Tahoma" w:hAnsi="Tahoma" w:eastAsia="Times New Roman" w:cs="Tahoma"/>
      <w:sz w:val="16"/>
      <w:szCs w:val="16"/>
    </w:rPr>
  </w:style>
  <w:style w:type="paragraph" w:customStyle="1" w:styleId="14">
    <w:name w:val="Default"/>
    <w:uiPriority w:val="0"/>
    <w:pPr>
      <w:autoSpaceDE w:val="0"/>
      <w:autoSpaceDN w:val="0"/>
      <w:adjustRightInd w:val="0"/>
    </w:pPr>
    <w:rPr>
      <w:rFonts w:ascii="Times New Roman" w:hAnsi="Times New Roman" w:eastAsia="Calibri" w:cs="Times New Roman"/>
      <w:color w:val="000000"/>
      <w:sz w:val="24"/>
      <w:szCs w:val="24"/>
      <w:lang w:val="pl-PL" w:eastAsia="en-US" w:bidi="ar-SA"/>
    </w:rPr>
  </w:style>
  <w:style w:type="character" w:customStyle="1" w:styleId="15">
    <w:name w:val="Nagłówek Znak"/>
    <w:link w:val="10"/>
    <w:uiPriority w:val="99"/>
    <w:rPr>
      <w:rFonts w:ascii="Times New Roman" w:hAnsi="Times New Roman" w:eastAsia="Times New Roman"/>
      <w:sz w:val="24"/>
      <w:szCs w:val="24"/>
      <w:lang w:val="pl-PL" w:eastAsia="pl-PL"/>
    </w:rPr>
  </w:style>
  <w:style w:type="character" w:customStyle="1" w:styleId="16">
    <w:name w:val="Stopka Znak"/>
    <w:link w:val="7"/>
    <w:uiPriority w:val="99"/>
    <w:rPr>
      <w:rFonts w:ascii="Times New Roman" w:hAnsi="Times New Roman" w:eastAsia="Times New Roman"/>
      <w:sz w:val="24"/>
      <w:szCs w:val="24"/>
      <w:lang w:val="pl-PL" w:eastAsia="pl-PL"/>
    </w:rPr>
  </w:style>
  <w:style w:type="character" w:customStyle="1" w:styleId="17">
    <w:name w:val="normaltextrun"/>
    <w:basedOn w:val="2"/>
    <w:uiPriority w:val="0"/>
  </w:style>
  <w:style w:type="paragraph" w:styleId="18">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2875C-03D7-4FEA-9CAE-31BA5150E688}">
  <ds:schemaRefs/>
</ds:datastoreItem>
</file>

<file path=customXml/itemProps2.xml><?xml version="1.0" encoding="utf-8"?>
<ds:datastoreItem xmlns:ds="http://schemas.openxmlformats.org/officeDocument/2006/customXml" ds:itemID="{E01A4B7D-A653-4395-AA6B-4E3C8EEEB6C1}"/>
</file>

<file path=customXml/itemProps3.xml><?xml version="1.0" encoding="utf-8"?>
<ds:datastoreItem xmlns:ds="http://schemas.openxmlformats.org/officeDocument/2006/customXml" ds:itemID="{7352E41E-7183-44FC-BF31-9335BB539D08}">
  <ds:schemaRefs/>
</ds:datastoreItem>
</file>

<file path=customXml/itemProps4.xml><?xml version="1.0" encoding="utf-8"?>
<ds:datastoreItem xmlns:ds="http://schemas.openxmlformats.org/officeDocument/2006/customXml" ds:itemID="{8B6D8DC1-EDE0-4021-BB59-5DC0D0EDE14B}">
  <ds:schemaRefs/>
</ds:datastoreItem>
</file>

<file path=docProps/app.xml><?xml version="1.0" encoding="utf-8"?>
<Properties xmlns="http://schemas.openxmlformats.org/officeDocument/2006/extended-properties" xmlns:vt="http://schemas.openxmlformats.org/officeDocument/2006/docPropsVTypes">
  <Template>Normal</Template>
  <Pages>3</Pages>
  <Words>1263</Words>
  <Characters>8013</Characters>
  <Lines>66</Lines>
  <Paragraphs>18</Paragraphs>
  <TotalTime>0</TotalTime>
  <ScaleCrop>false</ScaleCrop>
  <LinksUpToDate>false</LinksUpToDate>
  <CharactersWithSpaces>9258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Przezbórska-Skobiej</cp:lastModifiedBy>
  <cp:revision>2</cp:revision>
  <cp:lastPrinted>2017-09-25T10:27:00Z</cp:lastPrinted>
  <dcterms:created xsi:type="dcterms:W3CDTF">2024-07-10T13:29:00Z</dcterms:created>
  <dcterms:modified xsi:type="dcterms:W3CDTF">2025-07-10T13:24:48Z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y fmtid="{D5CDD505-2E9C-101B-9397-08002B2CF9AE}" pid="4" name="KSOProductBuildVer">
    <vt:lpwstr>1045-12.2.0.21931</vt:lpwstr>
  </property>
  <property fmtid="{D5CDD505-2E9C-101B-9397-08002B2CF9AE}" pid="5" name="ICV">
    <vt:lpwstr>D19C8B547A3B44658AB5793214E08157_13</vt:lpwstr>
  </property>
</Properties>
</file>