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4D0ED2" w:rsidRDefault="00912F74" w:rsidP="00912F74">
      <w:pPr>
        <w:spacing w:after="0" w:line="240" w:lineRule="auto"/>
        <w:ind w:left="0" w:firstLine="0"/>
        <w:jc w:val="right"/>
        <w:rPr>
          <w:i/>
          <w:color w:val="000000" w:themeColor="text1"/>
          <w:sz w:val="22"/>
        </w:rPr>
      </w:pPr>
      <w:r w:rsidRPr="004D0ED2">
        <w:rPr>
          <w:i/>
          <w:color w:val="000000" w:themeColor="text1"/>
          <w:sz w:val="22"/>
        </w:rPr>
        <w:t xml:space="preserve">Załącznik nr </w:t>
      </w:r>
      <w:r w:rsidR="00A920EB" w:rsidRPr="004D0ED2">
        <w:rPr>
          <w:i/>
          <w:color w:val="000000" w:themeColor="text1"/>
          <w:sz w:val="22"/>
        </w:rPr>
        <w:t>4b</w:t>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6648B49C" w:rsidR="00C126E9" w:rsidRPr="001B27F5" w:rsidRDefault="004275E3" w:rsidP="00C126E9">
            <w:pPr>
              <w:spacing w:after="0" w:line="240" w:lineRule="auto"/>
              <w:ind w:left="0" w:firstLine="0"/>
              <w:rPr>
                <w:b/>
                <w:color w:val="000000" w:themeColor="text1"/>
                <w:sz w:val="22"/>
                <w:lang w:val="en-GB"/>
              </w:rPr>
            </w:pPr>
            <w:r>
              <w:rPr>
                <w:b/>
                <w:color w:val="000000" w:themeColor="text1"/>
                <w:sz w:val="22"/>
                <w:lang w:val="en-GB"/>
              </w:rPr>
              <w:t>Pomological nursery</w:t>
            </w:r>
          </w:p>
        </w:tc>
        <w:tc>
          <w:tcPr>
            <w:tcW w:w="1621" w:type="dxa"/>
            <w:vMerge w:val="restart"/>
            <w:tcBorders>
              <w:top w:val="single" w:sz="12" w:space="0" w:color="auto"/>
              <w:right w:val="single" w:sz="12" w:space="0" w:color="auto"/>
            </w:tcBorders>
            <w:shd w:val="clear" w:color="auto" w:fill="auto"/>
          </w:tcPr>
          <w:p w14:paraId="193E2873"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00A272C3" w:rsidR="001B27F5" w:rsidRPr="001B27F5" w:rsidRDefault="001B27F5" w:rsidP="00C126E9">
            <w:pPr>
              <w:spacing w:after="0" w:line="240" w:lineRule="auto"/>
              <w:ind w:left="0" w:firstLine="0"/>
              <w:jc w:val="center"/>
              <w:rPr>
                <w:b/>
                <w:color w:val="000000" w:themeColor="text1"/>
                <w:sz w:val="22"/>
              </w:rPr>
            </w:pPr>
            <w:r w:rsidRPr="001B27F5">
              <w:rPr>
                <w:b/>
                <w:color w:val="000000" w:themeColor="text1"/>
                <w:sz w:val="22"/>
              </w:rPr>
              <w:t>4</w:t>
            </w:r>
          </w:p>
        </w:tc>
      </w:tr>
      <w:tr w:rsidR="004D0ED2" w:rsidRPr="001B27F5"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147D75E8" w:rsidR="00C126E9" w:rsidRPr="001B27F5" w:rsidRDefault="004275E3" w:rsidP="00C126E9">
            <w:pPr>
              <w:spacing w:after="0" w:line="240" w:lineRule="auto"/>
              <w:ind w:left="0" w:firstLine="0"/>
              <w:rPr>
                <w:b/>
                <w:color w:val="000000" w:themeColor="text1"/>
                <w:sz w:val="22"/>
                <w:lang w:val="en-GB"/>
              </w:rPr>
            </w:pPr>
            <w:proofErr w:type="spellStart"/>
            <w:r>
              <w:rPr>
                <w:b/>
                <w:color w:val="000000" w:themeColor="text1"/>
                <w:sz w:val="22"/>
                <w:lang w:val="en-GB"/>
              </w:rPr>
              <w:t>Szkółkarstwo</w:t>
            </w:r>
            <w:proofErr w:type="spellEnd"/>
            <w:r>
              <w:rPr>
                <w:b/>
                <w:color w:val="000000" w:themeColor="text1"/>
                <w:sz w:val="22"/>
                <w:lang w:val="en-GB"/>
              </w:rPr>
              <w:t xml:space="preserve"> </w:t>
            </w:r>
            <w:proofErr w:type="spellStart"/>
            <w:r>
              <w:rPr>
                <w:b/>
                <w:color w:val="000000" w:themeColor="text1"/>
                <w:sz w:val="22"/>
                <w:lang w:val="en-GB"/>
              </w:rPr>
              <w:t>sadownicze</w:t>
            </w:r>
            <w:proofErr w:type="spellEnd"/>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A6368F"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7916B5A6"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 xml:space="preserve">Department of </w:t>
            </w:r>
            <w:r w:rsidR="004275E3">
              <w:rPr>
                <w:b/>
                <w:color w:val="000000" w:themeColor="text1"/>
                <w:sz w:val="22"/>
                <w:lang w:val="en-GB"/>
              </w:rPr>
              <w:t>Ornamental Plants, Dendrology and Pomology</w:t>
            </w:r>
          </w:p>
        </w:tc>
      </w:tr>
      <w:tr w:rsidR="004D0ED2" w:rsidRPr="00877517"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444C7449" w:rsidR="00C126E9" w:rsidRPr="00877517" w:rsidRDefault="00877517" w:rsidP="00C126E9">
            <w:pPr>
              <w:spacing w:after="0" w:line="240" w:lineRule="auto"/>
              <w:ind w:left="0" w:firstLine="0"/>
              <w:rPr>
                <w:b/>
                <w:color w:val="000000" w:themeColor="text1"/>
                <w:sz w:val="22"/>
                <w:lang w:val="en-GB"/>
              </w:rPr>
            </w:pPr>
            <w:r w:rsidRPr="00877517">
              <w:rPr>
                <w:b/>
                <w:color w:val="000000" w:themeColor="text1"/>
                <w:sz w:val="22"/>
                <w:lang w:val="en-GB"/>
              </w:rPr>
              <w:t xml:space="preserve">Prof. UPP </w:t>
            </w:r>
            <w:proofErr w:type="spellStart"/>
            <w:r w:rsidRPr="00877517">
              <w:rPr>
                <w:b/>
                <w:color w:val="000000" w:themeColor="text1"/>
                <w:sz w:val="22"/>
                <w:lang w:val="en-GB"/>
              </w:rPr>
              <w:t>dr</w:t>
            </w:r>
            <w:proofErr w:type="spellEnd"/>
            <w:r w:rsidRPr="00877517">
              <w:rPr>
                <w:b/>
                <w:color w:val="000000" w:themeColor="text1"/>
                <w:sz w:val="22"/>
                <w:lang w:val="en-GB"/>
              </w:rPr>
              <w:t xml:space="preserve"> hab. </w:t>
            </w:r>
            <w:r w:rsidR="004275E3">
              <w:rPr>
                <w:b/>
                <w:color w:val="000000" w:themeColor="text1"/>
                <w:sz w:val="22"/>
                <w:lang w:val="en-GB"/>
              </w:rPr>
              <w:t>Sławomir Świerczyński</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27C5B1F8"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46DB4C82" w14:textId="09A3F9F2"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r w:rsidR="007150C7">
              <w:rPr>
                <w:color w:val="000000" w:themeColor="text1"/>
                <w:sz w:val="22"/>
                <w:lang w:val="en-GB"/>
              </w:rPr>
              <w:t xml:space="preserve"> </w:t>
            </w:r>
            <w:r w:rsidR="001B27F5" w:rsidRPr="001B27F5">
              <w:rPr>
                <w:b/>
                <w:color w:val="000000" w:themeColor="text1"/>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53C63BDB"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58B7542E" w:rsidR="001B27F5"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16F005E6"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r w:rsidR="007150C7">
              <w:rPr>
                <w:color w:val="000000" w:themeColor="text1"/>
                <w:sz w:val="22"/>
                <w:lang w:val="en-GB"/>
              </w:rPr>
              <w:t xml:space="preserve"> </w:t>
            </w:r>
            <w:r w:rsidR="004275E3">
              <w:rPr>
                <w:b/>
                <w:color w:val="000000" w:themeColor="text1"/>
                <w:sz w:val="22"/>
                <w:lang w:val="en-GB"/>
              </w:rPr>
              <w:t>3</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A6368F"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A6368F"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4FC61D49" w:rsidR="00C126E9" w:rsidRPr="00C662C2" w:rsidRDefault="004275E3" w:rsidP="00C126E9">
            <w:pPr>
              <w:spacing w:after="0" w:line="240" w:lineRule="auto"/>
              <w:ind w:left="0" w:firstLine="0"/>
              <w:rPr>
                <w:color w:val="000000" w:themeColor="text1"/>
                <w:sz w:val="20"/>
                <w:szCs w:val="20"/>
                <w:lang w:val="en-GB"/>
              </w:rPr>
            </w:pPr>
            <w:r>
              <w:rPr>
                <w:color w:val="000000" w:themeColor="text1"/>
                <w:sz w:val="20"/>
                <w:szCs w:val="20"/>
                <w:lang w:val="en-GB"/>
              </w:rPr>
              <w:t>20</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49DB3127"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6939F337" w14:textId="77777777" w:rsidTr="004275E3">
        <w:trPr>
          <w:trHeight w:val="298"/>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0714DB0B" w:rsidR="00C126E9" w:rsidRPr="00C662C2" w:rsidRDefault="001B27F5" w:rsidP="00C126E9">
            <w:pPr>
              <w:spacing w:after="0" w:line="240" w:lineRule="auto"/>
              <w:ind w:left="0" w:firstLine="0"/>
              <w:rPr>
                <w:color w:val="000000" w:themeColor="text1"/>
                <w:sz w:val="20"/>
                <w:szCs w:val="20"/>
                <w:lang w:val="en-GB"/>
              </w:rPr>
            </w:pPr>
            <w:r>
              <w:rPr>
                <w:color w:val="000000" w:themeColor="text1"/>
                <w:sz w:val="20"/>
                <w:szCs w:val="20"/>
                <w:lang w:val="en-GB"/>
              </w:rPr>
              <w:t>1</w:t>
            </w:r>
            <w:r w:rsidR="004275E3">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8F98453"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275E3" w:rsidRPr="00C662C2" w14:paraId="1833A33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80A9ADF" w14:textId="4237EC73" w:rsidR="004275E3" w:rsidRPr="004275E3" w:rsidRDefault="004275E3" w:rsidP="004275E3">
            <w:pPr>
              <w:spacing w:after="0" w:line="240" w:lineRule="auto"/>
              <w:ind w:left="22" w:firstLine="0"/>
              <w:rPr>
                <w:color w:val="000000" w:themeColor="text1"/>
                <w:sz w:val="20"/>
                <w:szCs w:val="20"/>
                <w:lang w:val="en-GB"/>
              </w:rPr>
            </w:pPr>
            <w:r w:rsidRPr="004275E3">
              <w:rPr>
                <w:color w:val="000000" w:themeColor="text1"/>
                <w:sz w:val="20"/>
                <w:szCs w:val="20"/>
                <w:lang w:val="en-GB"/>
              </w:rPr>
              <w:t>-</w:t>
            </w:r>
            <w:r>
              <w:rPr>
                <w:color w:val="000000" w:themeColor="text1"/>
                <w:sz w:val="20"/>
                <w:szCs w:val="20"/>
                <w:lang w:val="en-GB"/>
              </w:rPr>
              <w:t xml:space="preserve"> </w:t>
            </w:r>
            <w:r w:rsidRPr="004275E3">
              <w:rPr>
                <w:color w:val="000000" w:themeColor="text1"/>
                <w:sz w:val="20"/>
                <w:szCs w:val="20"/>
                <w:lang w:val="en-GB"/>
              </w:rPr>
              <w:t>field classes</w:t>
            </w:r>
          </w:p>
        </w:tc>
        <w:tc>
          <w:tcPr>
            <w:tcW w:w="849" w:type="dxa"/>
            <w:tcBorders>
              <w:left w:val="single" w:sz="12" w:space="0" w:color="auto"/>
              <w:bottom w:val="single" w:sz="4" w:space="0" w:color="auto"/>
              <w:right w:val="single" w:sz="4" w:space="0" w:color="auto"/>
            </w:tcBorders>
            <w:shd w:val="clear" w:color="auto" w:fill="auto"/>
          </w:tcPr>
          <w:p w14:paraId="49E466BB" w14:textId="4EA4D5A2" w:rsidR="004275E3" w:rsidRDefault="004275E3"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5A45E860" w14:textId="1D56CB4A" w:rsidR="004275E3" w:rsidRPr="004275E3" w:rsidRDefault="004275E3" w:rsidP="004275E3">
            <w:pPr>
              <w:pStyle w:val="Akapitzlist"/>
              <w:numPr>
                <w:ilvl w:val="0"/>
                <w:numId w:val="41"/>
              </w:numPr>
              <w:spacing w:after="0" w:line="240" w:lineRule="auto"/>
              <w:ind w:left="69" w:hanging="69"/>
              <w:rPr>
                <w:color w:val="000000" w:themeColor="text1"/>
                <w:sz w:val="20"/>
                <w:szCs w:val="20"/>
                <w:lang w:val="en-GB"/>
              </w:rPr>
            </w:pPr>
            <w:r>
              <w:rPr>
                <w:color w:val="000000" w:themeColor="text1"/>
                <w:sz w:val="20"/>
                <w:szCs w:val="20"/>
                <w:lang w:val="en-GB"/>
              </w:rPr>
              <w:t xml:space="preserve"> f</w:t>
            </w:r>
            <w:r w:rsidRPr="004275E3">
              <w:rPr>
                <w:color w:val="000000" w:themeColor="text1"/>
                <w:sz w:val="20"/>
                <w:szCs w:val="20"/>
                <w:lang w:val="en-GB"/>
              </w:rPr>
              <w:t>ield classes</w:t>
            </w:r>
          </w:p>
        </w:tc>
        <w:tc>
          <w:tcPr>
            <w:tcW w:w="1621" w:type="dxa"/>
            <w:tcBorders>
              <w:left w:val="single" w:sz="4" w:space="0" w:color="auto"/>
              <w:bottom w:val="single" w:sz="4" w:space="0" w:color="auto"/>
              <w:right w:val="single" w:sz="12" w:space="0" w:color="auto"/>
            </w:tcBorders>
            <w:shd w:val="clear" w:color="auto" w:fill="auto"/>
          </w:tcPr>
          <w:p w14:paraId="46F09FEA" w14:textId="77777777" w:rsidR="004275E3" w:rsidRDefault="004275E3"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shd w:val="clear" w:color="auto" w:fill="auto"/>
          </w:tcPr>
          <w:p w14:paraId="73CD94B9" w14:textId="58353C45" w:rsidR="00C126E9" w:rsidRPr="00C662C2" w:rsidRDefault="004275E3" w:rsidP="00C126E9">
            <w:pPr>
              <w:spacing w:after="0" w:line="240" w:lineRule="auto"/>
              <w:ind w:left="0" w:firstLine="0"/>
              <w:rPr>
                <w:color w:val="000000" w:themeColor="text1"/>
                <w:sz w:val="20"/>
                <w:szCs w:val="20"/>
                <w:lang w:val="en-GB"/>
              </w:rPr>
            </w:pPr>
            <w:r>
              <w:rPr>
                <w:color w:val="000000" w:themeColor="text1"/>
                <w:sz w:val="20"/>
                <w:szCs w:val="20"/>
                <w:lang w:val="en-GB"/>
              </w:rPr>
              <w:t>6</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17565838"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5C551E9" w:rsidR="0059563C" w:rsidRPr="00A6368F" w:rsidRDefault="0059563C" w:rsidP="0059563C">
            <w:pPr>
              <w:spacing w:after="0" w:line="240" w:lineRule="auto"/>
              <w:ind w:left="0" w:firstLine="0"/>
              <w:rPr>
                <w:color w:val="000000" w:themeColor="text1"/>
                <w:sz w:val="20"/>
                <w:szCs w:val="20"/>
                <w:lang w:val="en-GB"/>
              </w:rPr>
            </w:pPr>
            <w:r w:rsidRPr="00A6368F">
              <w:rPr>
                <w:color w:val="000000" w:themeColor="text1"/>
                <w:sz w:val="20"/>
                <w:szCs w:val="20"/>
                <w:lang w:val="en-GB"/>
              </w:rPr>
              <w:t>- student</w:t>
            </w:r>
            <w:r w:rsidR="00C662C2" w:rsidRPr="00A6368F">
              <w:rPr>
                <w:color w:val="000000" w:themeColor="text1"/>
                <w:sz w:val="20"/>
                <w:szCs w:val="20"/>
                <w:lang w:val="en-GB"/>
              </w:rPr>
              <w:t>’</w:t>
            </w:r>
            <w:r w:rsidRPr="00A6368F">
              <w:rPr>
                <w:color w:val="000000" w:themeColor="text1"/>
                <w:sz w:val="20"/>
                <w:szCs w:val="20"/>
                <w:lang w:val="en-GB"/>
              </w:rPr>
              <w:t>s own work</w:t>
            </w:r>
            <w:r w:rsidR="00E51918" w:rsidRPr="00A6368F">
              <w:rPr>
                <w:color w:val="000000" w:themeColor="text1"/>
                <w:sz w:val="20"/>
                <w:szCs w:val="20"/>
                <w:lang w:val="en-GB"/>
              </w:rPr>
              <w:t xml:space="preserve"> (</w:t>
            </w:r>
            <w:r w:rsidR="00A6368F" w:rsidRPr="00A6368F">
              <w:rPr>
                <w:color w:val="000000" w:themeColor="text1"/>
                <w:sz w:val="20"/>
                <w:szCs w:val="20"/>
                <w:lang w:val="en-GB"/>
              </w:rPr>
              <w:t>preparation for the tests, preparation for the classes and exam</w:t>
            </w:r>
            <w:r w:rsidR="00E51918" w:rsidRPr="00A6368F">
              <w:rPr>
                <w:color w:val="000000" w:themeColor="text1"/>
                <w:sz w:val="20"/>
                <w:szCs w:val="20"/>
                <w:lang w:val="en-GB"/>
              </w:rPr>
              <w:t>)</w:t>
            </w:r>
          </w:p>
        </w:tc>
        <w:tc>
          <w:tcPr>
            <w:tcW w:w="849" w:type="dxa"/>
            <w:tcBorders>
              <w:left w:val="single" w:sz="12" w:space="0" w:color="auto"/>
              <w:bottom w:val="single" w:sz="4" w:space="0" w:color="auto"/>
              <w:right w:val="single" w:sz="4" w:space="0" w:color="auto"/>
            </w:tcBorders>
            <w:shd w:val="clear" w:color="auto" w:fill="auto"/>
          </w:tcPr>
          <w:p w14:paraId="4C43E8C3" w14:textId="347FED00" w:rsidR="0059563C" w:rsidRPr="00C662C2" w:rsidRDefault="004275E3" w:rsidP="0059563C">
            <w:pPr>
              <w:spacing w:after="0" w:line="240" w:lineRule="auto"/>
              <w:ind w:left="0" w:firstLine="0"/>
              <w:rPr>
                <w:color w:val="000000" w:themeColor="text1"/>
                <w:sz w:val="20"/>
                <w:szCs w:val="20"/>
                <w:lang w:val="en-GB"/>
              </w:rPr>
            </w:pPr>
            <w:r>
              <w:rPr>
                <w:color w:val="000000" w:themeColor="text1"/>
                <w:sz w:val="20"/>
                <w:szCs w:val="20"/>
                <w:lang w:val="en-GB"/>
              </w:rPr>
              <w:t>49</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66831DC1" w:rsidR="0059563C" w:rsidRPr="00C662C2" w:rsidRDefault="00E51918" w:rsidP="0059563C">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36E8C3C3" w:rsidR="0059563C" w:rsidRPr="004D0ED2" w:rsidRDefault="001B27F5" w:rsidP="0059563C">
            <w:pPr>
              <w:spacing w:after="0" w:line="240" w:lineRule="auto"/>
              <w:ind w:left="0" w:firstLine="0"/>
              <w:jc w:val="right"/>
              <w:rPr>
                <w:color w:val="000000" w:themeColor="text1"/>
                <w:sz w:val="22"/>
                <w:lang w:val="en-GB"/>
              </w:rPr>
            </w:pPr>
            <w:r>
              <w:rPr>
                <w:color w:val="000000" w:themeColor="text1"/>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4F1964E8" w:rsidR="0059563C" w:rsidRPr="004D0ED2" w:rsidRDefault="00E51918" w:rsidP="0059563C">
            <w:pPr>
              <w:spacing w:after="0" w:line="240" w:lineRule="auto"/>
              <w:ind w:left="0" w:firstLine="0"/>
              <w:jc w:val="center"/>
              <w:rPr>
                <w:b/>
                <w:color w:val="000000" w:themeColor="text1"/>
                <w:sz w:val="22"/>
              </w:rPr>
            </w:pPr>
            <w:r>
              <w:rPr>
                <w:b/>
                <w:color w:val="000000" w:themeColor="text1"/>
                <w:sz w:val="22"/>
              </w:rPr>
              <w:t>-</w:t>
            </w:r>
          </w:p>
        </w:tc>
      </w:tr>
      <w:bookmarkEnd w:id="0"/>
      <w:tr w:rsidR="004D0ED2" w:rsidRPr="004275E3"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0C153C01"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127AC105" w:rsidR="0059563C" w:rsidRPr="00DF2327" w:rsidRDefault="004275E3" w:rsidP="001B27F5">
            <w:pPr>
              <w:spacing w:after="0" w:line="240" w:lineRule="auto"/>
              <w:ind w:left="0" w:firstLine="0"/>
              <w:rPr>
                <w:color w:val="000000" w:themeColor="text1"/>
                <w:sz w:val="22"/>
                <w:lang w:val="en-GB"/>
              </w:rPr>
            </w:pPr>
            <w:r w:rsidRPr="00DF2327">
              <w:rPr>
                <w:sz w:val="22"/>
                <w:lang w:val="en-GB"/>
              </w:rPr>
              <w:t>Teaching students about organization and functions of the pomological nursery sector in Poland. Showing modern methods of pomological crops nursery production.</w:t>
            </w:r>
          </w:p>
        </w:tc>
      </w:tr>
      <w:tr w:rsidR="004D0ED2" w:rsidRPr="00A6368F"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EDD4CE1" w:rsidR="0059563C" w:rsidRPr="00A6368F" w:rsidRDefault="0059563C" w:rsidP="0059563C">
            <w:pPr>
              <w:spacing w:after="0" w:line="240" w:lineRule="auto"/>
              <w:ind w:left="0" w:firstLine="0"/>
              <w:jc w:val="center"/>
              <w:rPr>
                <w:b/>
                <w:color w:val="000000" w:themeColor="text1"/>
                <w:sz w:val="22"/>
                <w:lang w:val="en-GB"/>
              </w:rPr>
            </w:pPr>
            <w:r w:rsidRPr="00A6368F">
              <w:rPr>
                <w:b/>
                <w:color w:val="000000" w:themeColor="text1"/>
                <w:sz w:val="22"/>
                <w:lang w:val="en-GB"/>
              </w:rPr>
              <w:t>TEACHING METHODS</w:t>
            </w:r>
          </w:p>
          <w:p w14:paraId="6A3C79FF" w14:textId="1EE940E3" w:rsidR="0059563C" w:rsidRPr="004D0ED2" w:rsidRDefault="004275E3" w:rsidP="001B27F5">
            <w:pPr>
              <w:tabs>
                <w:tab w:val="left" w:pos="4350"/>
              </w:tabs>
              <w:spacing w:after="0" w:line="0" w:lineRule="atLeast"/>
              <w:ind w:left="0" w:firstLine="0"/>
              <w:rPr>
                <w:color w:val="000000" w:themeColor="text1"/>
                <w:sz w:val="22"/>
                <w:lang w:val="en-GB"/>
              </w:rPr>
            </w:pPr>
            <w:r w:rsidRPr="00DF2327">
              <w:rPr>
                <w:sz w:val="22"/>
                <w:lang w:val="en-GB"/>
              </w:rPr>
              <w:t>Lectures with multimedia presentations, classes, pomological nursery visit</w:t>
            </w:r>
          </w:p>
        </w:tc>
      </w:tr>
      <w:tr w:rsidR="004D0ED2" w:rsidRPr="00A6368F"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275E3" w:rsidRPr="004D0ED2" w14:paraId="6961238D" w14:textId="77777777" w:rsidTr="00471468">
        <w:trPr>
          <w:cantSplit/>
          <w:trHeight w:hRule="exact" w:val="1605"/>
          <w:jc w:val="center"/>
        </w:trPr>
        <w:tc>
          <w:tcPr>
            <w:tcW w:w="660" w:type="dxa"/>
            <w:tcBorders>
              <w:left w:val="single" w:sz="12" w:space="0" w:color="auto"/>
            </w:tcBorders>
            <w:shd w:val="clear" w:color="auto" w:fill="auto"/>
            <w:textDirection w:val="btLr"/>
            <w:vAlign w:val="center"/>
          </w:tcPr>
          <w:p w14:paraId="1C45799B" w14:textId="77777777" w:rsidR="004275E3" w:rsidRPr="004D0ED2" w:rsidRDefault="004275E3" w:rsidP="004275E3">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5DC7A824" w14:textId="579D1648" w:rsidR="004275E3" w:rsidRPr="00471468" w:rsidRDefault="004275E3" w:rsidP="001F3C39">
            <w:pPr>
              <w:spacing w:after="0" w:line="240" w:lineRule="auto"/>
              <w:ind w:left="0"/>
              <w:rPr>
                <w:sz w:val="22"/>
                <w:lang w:val="en-GB"/>
              </w:rPr>
            </w:pPr>
            <w:r w:rsidRPr="00471468">
              <w:rPr>
                <w:sz w:val="22"/>
                <w:lang w:val="en-GB"/>
              </w:rPr>
              <w:t>O1. A graduate knows and understands in the profound degree physiological processes taking parts in plants and properties of plants’ metabolites</w:t>
            </w:r>
          </w:p>
          <w:p w14:paraId="4F8A4F89" w14:textId="499203F2" w:rsidR="004275E3" w:rsidRPr="00471468" w:rsidRDefault="004275E3" w:rsidP="001F3C39">
            <w:pPr>
              <w:spacing w:after="0" w:line="240" w:lineRule="auto"/>
              <w:ind w:left="0"/>
              <w:rPr>
                <w:sz w:val="22"/>
                <w:lang w:val="en-GB"/>
              </w:rPr>
            </w:pPr>
            <w:r w:rsidRPr="00471468">
              <w:rPr>
                <w:sz w:val="22"/>
                <w:lang w:val="en-GB"/>
              </w:rPr>
              <w:t>O2.A graduate  knows and understands advanced methods, techniques and mechanisms allowing to use and form potential of the nature in order to improve quality of human’s life</w:t>
            </w:r>
          </w:p>
          <w:p w14:paraId="69B84BCF" w14:textId="03F68A48" w:rsidR="004275E3" w:rsidRPr="00471468" w:rsidRDefault="004275E3" w:rsidP="001F3C39">
            <w:pPr>
              <w:spacing w:after="0" w:line="240" w:lineRule="auto"/>
              <w:ind w:left="0"/>
              <w:rPr>
                <w:sz w:val="22"/>
                <w:lang w:val="en-GB"/>
              </w:rPr>
            </w:pPr>
            <w:r w:rsidRPr="00471468">
              <w:rPr>
                <w:sz w:val="22"/>
                <w:lang w:val="en-GB"/>
              </w:rPr>
              <w:t>O3. A graduate knows and understands principles of creating and developing of individual enterprising</w:t>
            </w:r>
          </w:p>
          <w:p w14:paraId="5E413D82" w14:textId="77777777" w:rsidR="004275E3" w:rsidRPr="00471468" w:rsidRDefault="004275E3" w:rsidP="001F3C39">
            <w:pPr>
              <w:spacing w:after="0" w:line="240" w:lineRule="auto"/>
              <w:ind w:left="0"/>
              <w:rPr>
                <w:sz w:val="22"/>
                <w:lang w:val="en-GB"/>
              </w:rPr>
            </w:pPr>
          </w:p>
          <w:p w14:paraId="07E180FE" w14:textId="77777777" w:rsidR="004275E3" w:rsidRPr="00471468" w:rsidRDefault="004275E3" w:rsidP="001F3C39">
            <w:pPr>
              <w:spacing w:after="0" w:line="240" w:lineRule="auto"/>
              <w:ind w:left="0"/>
              <w:rPr>
                <w:sz w:val="22"/>
                <w:lang w:val="en-GB"/>
              </w:rPr>
            </w:pPr>
          </w:p>
          <w:p w14:paraId="711E3ECD" w14:textId="77777777" w:rsidR="004275E3" w:rsidRPr="00471468" w:rsidRDefault="004275E3" w:rsidP="001F3C39">
            <w:pPr>
              <w:spacing w:after="0" w:line="240" w:lineRule="auto"/>
              <w:ind w:left="0"/>
              <w:rPr>
                <w:sz w:val="22"/>
                <w:lang w:val="en-GB"/>
              </w:rPr>
            </w:pPr>
          </w:p>
          <w:p w14:paraId="305C36F5" w14:textId="77777777" w:rsidR="004275E3" w:rsidRPr="00471468" w:rsidRDefault="004275E3" w:rsidP="001F3C39">
            <w:pPr>
              <w:spacing w:after="0" w:line="240" w:lineRule="auto"/>
              <w:ind w:left="0"/>
              <w:rPr>
                <w:sz w:val="22"/>
                <w:lang w:val="en-GB"/>
              </w:rPr>
            </w:pPr>
          </w:p>
          <w:p w14:paraId="5CB531D7" w14:textId="77777777" w:rsidR="004275E3" w:rsidRPr="00471468" w:rsidRDefault="004275E3" w:rsidP="001F3C39">
            <w:pPr>
              <w:spacing w:after="0" w:line="240" w:lineRule="auto"/>
              <w:ind w:left="0"/>
              <w:rPr>
                <w:sz w:val="22"/>
                <w:lang w:val="en-GB"/>
              </w:rPr>
            </w:pPr>
            <w:r w:rsidRPr="00471468">
              <w:rPr>
                <w:sz w:val="22"/>
                <w:lang w:val="en-GB"/>
              </w:rPr>
              <w:t>- terms and principles concerning protection of industry property and authors’ law as well as necessity of intellectual property resources management</w:t>
            </w:r>
          </w:p>
          <w:p w14:paraId="2E45E0F8" w14:textId="77777777" w:rsidR="004275E3" w:rsidRPr="00471468" w:rsidRDefault="004275E3" w:rsidP="001F3C39">
            <w:pPr>
              <w:spacing w:after="0" w:line="240" w:lineRule="auto"/>
              <w:ind w:left="0"/>
              <w:rPr>
                <w:sz w:val="22"/>
                <w:lang w:val="en-GB"/>
              </w:rPr>
            </w:pPr>
          </w:p>
          <w:p w14:paraId="49D45818" w14:textId="77777777" w:rsidR="004275E3" w:rsidRPr="00471468" w:rsidRDefault="004275E3" w:rsidP="001F3C39">
            <w:pPr>
              <w:spacing w:after="0" w:line="240" w:lineRule="auto"/>
              <w:ind w:left="0"/>
              <w:rPr>
                <w:sz w:val="22"/>
                <w:lang w:val="en-GB"/>
              </w:rPr>
            </w:pPr>
          </w:p>
          <w:p w14:paraId="72446DED" w14:textId="77777777" w:rsidR="004275E3" w:rsidRPr="00471468" w:rsidRDefault="004275E3" w:rsidP="001F3C39">
            <w:pPr>
              <w:spacing w:after="0" w:line="240" w:lineRule="auto"/>
              <w:ind w:left="0"/>
              <w:rPr>
                <w:sz w:val="22"/>
                <w:lang w:val="en-GB"/>
              </w:rPr>
            </w:pPr>
          </w:p>
          <w:p w14:paraId="463A1BCD" w14:textId="77777777" w:rsidR="004275E3" w:rsidRPr="00471468" w:rsidRDefault="004275E3" w:rsidP="001F3C39">
            <w:pPr>
              <w:spacing w:after="0" w:line="240" w:lineRule="auto"/>
              <w:ind w:left="0"/>
              <w:rPr>
                <w:sz w:val="22"/>
                <w:lang w:val="en-GB"/>
              </w:rPr>
            </w:pPr>
          </w:p>
          <w:p w14:paraId="3E49674E" w14:textId="77777777" w:rsidR="004275E3" w:rsidRPr="00471468" w:rsidRDefault="004275E3" w:rsidP="001F3C39">
            <w:pPr>
              <w:spacing w:after="0" w:line="240" w:lineRule="auto"/>
              <w:ind w:left="0"/>
              <w:rPr>
                <w:sz w:val="22"/>
                <w:lang w:val="en-GB"/>
              </w:rPr>
            </w:pPr>
          </w:p>
          <w:p w14:paraId="210D0164" w14:textId="77777777" w:rsidR="004275E3" w:rsidRPr="00471468" w:rsidRDefault="004275E3" w:rsidP="001F3C39">
            <w:pPr>
              <w:spacing w:after="0" w:line="240" w:lineRule="auto"/>
              <w:ind w:left="0"/>
              <w:rPr>
                <w:sz w:val="22"/>
                <w:lang w:val="en-GB"/>
              </w:rPr>
            </w:pPr>
          </w:p>
          <w:p w14:paraId="0AFB1BF1" w14:textId="77777777" w:rsidR="004275E3" w:rsidRPr="00471468" w:rsidRDefault="004275E3" w:rsidP="001F3C39">
            <w:pPr>
              <w:spacing w:after="0" w:line="240" w:lineRule="auto"/>
              <w:ind w:left="0"/>
              <w:rPr>
                <w:sz w:val="22"/>
                <w:lang w:val="en-GB"/>
              </w:rPr>
            </w:pPr>
          </w:p>
          <w:p w14:paraId="5E6BB262" w14:textId="77777777" w:rsidR="004275E3" w:rsidRPr="00471468" w:rsidRDefault="004275E3" w:rsidP="001F3C39">
            <w:pPr>
              <w:spacing w:after="0" w:line="240" w:lineRule="auto"/>
              <w:ind w:left="0"/>
              <w:rPr>
                <w:sz w:val="22"/>
                <w:lang w:val="en-GB"/>
              </w:rPr>
            </w:pPr>
          </w:p>
          <w:p w14:paraId="64A73E87" w14:textId="77777777" w:rsidR="004275E3" w:rsidRPr="00471468" w:rsidRDefault="004275E3" w:rsidP="001F3C39">
            <w:pPr>
              <w:spacing w:after="0" w:line="240" w:lineRule="auto"/>
              <w:ind w:left="0"/>
              <w:rPr>
                <w:sz w:val="22"/>
                <w:lang w:val="en-GB"/>
              </w:rPr>
            </w:pPr>
          </w:p>
          <w:p w14:paraId="7F16B494" w14:textId="77777777" w:rsidR="004275E3" w:rsidRPr="00471468" w:rsidRDefault="004275E3" w:rsidP="001F3C39">
            <w:pPr>
              <w:spacing w:after="0" w:line="240" w:lineRule="auto"/>
              <w:ind w:left="0"/>
              <w:rPr>
                <w:sz w:val="22"/>
                <w:lang w:val="en-GB"/>
              </w:rPr>
            </w:pPr>
            <w:r w:rsidRPr="00471468">
              <w:rPr>
                <w:sz w:val="22"/>
                <w:lang w:val="en-GB"/>
              </w:rPr>
              <w:t xml:space="preserve">- </w:t>
            </w:r>
          </w:p>
          <w:p w14:paraId="251A956B" w14:textId="77777777" w:rsidR="004275E3" w:rsidRPr="00471468" w:rsidRDefault="004275E3" w:rsidP="001F3C39">
            <w:pPr>
              <w:spacing w:after="0" w:line="240" w:lineRule="auto"/>
              <w:ind w:left="0"/>
              <w:rPr>
                <w:sz w:val="22"/>
                <w:lang w:val="en-GB"/>
              </w:rPr>
            </w:pPr>
            <w:r w:rsidRPr="00471468">
              <w:rPr>
                <w:sz w:val="22"/>
                <w:lang w:val="en-GB"/>
              </w:rPr>
              <w:t>principles of organization and management of plant breeding and seed production company</w:t>
            </w:r>
          </w:p>
          <w:p w14:paraId="07E2E2E5" w14:textId="77777777" w:rsidR="004275E3" w:rsidRPr="00471468" w:rsidRDefault="004275E3" w:rsidP="001F3C39">
            <w:pPr>
              <w:spacing w:after="0" w:line="240" w:lineRule="auto"/>
              <w:ind w:left="0"/>
              <w:rPr>
                <w:sz w:val="22"/>
                <w:lang w:val="en-GB"/>
              </w:rPr>
            </w:pPr>
          </w:p>
          <w:p w14:paraId="26272770" w14:textId="77777777" w:rsidR="004275E3" w:rsidRPr="00471468" w:rsidRDefault="004275E3" w:rsidP="001F3C39">
            <w:pPr>
              <w:spacing w:after="0" w:line="240" w:lineRule="auto"/>
              <w:ind w:left="0"/>
              <w:rPr>
                <w:sz w:val="22"/>
                <w:lang w:val="en-GB"/>
              </w:rPr>
            </w:pPr>
            <w:r w:rsidRPr="00471468">
              <w:rPr>
                <w:sz w:val="22"/>
                <w:lang w:val="en-GB"/>
              </w:rPr>
              <w:t>principles of organization and management of plant breeding and seed production company</w:t>
            </w:r>
          </w:p>
          <w:p w14:paraId="4720A8A9" w14:textId="77777777" w:rsidR="004275E3" w:rsidRPr="00471468" w:rsidRDefault="004275E3" w:rsidP="001F3C39">
            <w:pPr>
              <w:spacing w:after="0" w:line="240" w:lineRule="auto"/>
              <w:ind w:left="0"/>
              <w:rPr>
                <w:sz w:val="22"/>
                <w:lang w:val="en-GB"/>
              </w:rPr>
            </w:pPr>
          </w:p>
          <w:p w14:paraId="4AF34558" w14:textId="77777777" w:rsidR="004275E3" w:rsidRPr="00471468" w:rsidRDefault="004275E3" w:rsidP="001F3C39">
            <w:pPr>
              <w:spacing w:after="0" w:line="240" w:lineRule="auto"/>
              <w:ind w:left="0"/>
              <w:rPr>
                <w:sz w:val="22"/>
                <w:lang w:val="en-GB"/>
              </w:rPr>
            </w:pPr>
            <w:r w:rsidRPr="00471468">
              <w:rPr>
                <w:sz w:val="22"/>
                <w:lang w:val="en-GB"/>
              </w:rPr>
              <w:t>principles of organization and management of plant breeding and seed production company</w:t>
            </w:r>
          </w:p>
          <w:p w14:paraId="71B814A9" w14:textId="77777777" w:rsidR="004275E3" w:rsidRPr="00471468" w:rsidRDefault="004275E3" w:rsidP="001F3C39">
            <w:pPr>
              <w:spacing w:after="0" w:line="240" w:lineRule="auto"/>
              <w:ind w:left="0"/>
              <w:rPr>
                <w:sz w:val="22"/>
                <w:lang w:val="en-GB"/>
              </w:rPr>
            </w:pPr>
          </w:p>
          <w:p w14:paraId="71970E3F" w14:textId="77777777" w:rsidR="004275E3" w:rsidRPr="00471468" w:rsidRDefault="004275E3" w:rsidP="001F3C39">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440F815E" w14:textId="1ADC58E0" w:rsidR="004275E3" w:rsidRPr="00471468" w:rsidRDefault="004275E3" w:rsidP="00471468">
            <w:pPr>
              <w:spacing w:after="0" w:line="240" w:lineRule="auto"/>
              <w:ind w:left="0"/>
              <w:jc w:val="center"/>
              <w:rPr>
                <w:sz w:val="22"/>
              </w:rPr>
            </w:pPr>
            <w:r w:rsidRPr="00471468">
              <w:rPr>
                <w:sz w:val="22"/>
              </w:rPr>
              <w:t>H2A_W02</w:t>
            </w:r>
          </w:p>
          <w:p w14:paraId="21E2C905" w14:textId="124A45C6" w:rsidR="004275E3" w:rsidRPr="00471468" w:rsidRDefault="004275E3" w:rsidP="00471468">
            <w:pPr>
              <w:spacing w:after="0" w:line="240" w:lineRule="auto"/>
              <w:ind w:left="0"/>
              <w:jc w:val="center"/>
              <w:rPr>
                <w:sz w:val="22"/>
              </w:rPr>
            </w:pPr>
            <w:r w:rsidRPr="00471468">
              <w:rPr>
                <w:sz w:val="22"/>
              </w:rPr>
              <w:t>H2A_W05</w:t>
            </w:r>
          </w:p>
          <w:p w14:paraId="14467E70" w14:textId="466364FB" w:rsidR="004275E3" w:rsidRPr="00471468" w:rsidRDefault="004275E3" w:rsidP="00471468">
            <w:pPr>
              <w:spacing w:after="0" w:line="240" w:lineRule="auto"/>
              <w:ind w:left="0"/>
              <w:jc w:val="center"/>
              <w:rPr>
                <w:sz w:val="22"/>
                <w:lang w:val="en-GB"/>
              </w:rPr>
            </w:pPr>
            <w:r w:rsidRPr="00471468">
              <w:rPr>
                <w:sz w:val="22"/>
              </w:rPr>
              <w:t>H2A_W11</w:t>
            </w:r>
          </w:p>
          <w:p w14:paraId="4B0A68BE" w14:textId="77777777" w:rsidR="004275E3" w:rsidRPr="00471468" w:rsidRDefault="004275E3" w:rsidP="00471468">
            <w:pPr>
              <w:spacing w:after="0" w:line="240" w:lineRule="auto"/>
              <w:ind w:left="0"/>
              <w:jc w:val="center"/>
              <w:rPr>
                <w:color w:val="000000" w:themeColor="text1"/>
                <w:sz w:val="22"/>
              </w:rPr>
            </w:pPr>
          </w:p>
        </w:tc>
      </w:tr>
      <w:tr w:rsidR="004275E3" w:rsidRPr="004D0ED2" w14:paraId="2DE42519" w14:textId="77777777" w:rsidTr="00471468">
        <w:trPr>
          <w:cantSplit/>
          <w:trHeight w:hRule="exact" w:val="1699"/>
          <w:jc w:val="center"/>
        </w:trPr>
        <w:tc>
          <w:tcPr>
            <w:tcW w:w="660" w:type="dxa"/>
            <w:tcBorders>
              <w:left w:val="single" w:sz="12" w:space="0" w:color="auto"/>
            </w:tcBorders>
            <w:shd w:val="clear" w:color="auto" w:fill="auto"/>
            <w:textDirection w:val="btLr"/>
            <w:vAlign w:val="center"/>
          </w:tcPr>
          <w:p w14:paraId="4E9DD2F4" w14:textId="77777777" w:rsidR="004275E3" w:rsidRPr="004D0ED2" w:rsidRDefault="004275E3" w:rsidP="004275E3">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5F878E5A" w14:textId="567544FB" w:rsidR="004275E3" w:rsidRPr="00471468" w:rsidRDefault="004275E3" w:rsidP="001F3C39">
            <w:pPr>
              <w:spacing w:after="0" w:line="240" w:lineRule="auto"/>
              <w:ind w:left="0"/>
              <w:rPr>
                <w:sz w:val="22"/>
                <w:lang w:val="en-GB"/>
              </w:rPr>
            </w:pPr>
            <w:r w:rsidRPr="00471468">
              <w:rPr>
                <w:sz w:val="22"/>
                <w:lang w:val="en-GB"/>
              </w:rPr>
              <w:t>O4. A graduate is able to single-handedly and comprehensively identify and analyse phenomena affecting the state of crop environment and adjust them to the plants’ needs</w:t>
            </w:r>
          </w:p>
          <w:p w14:paraId="6E6D06AF" w14:textId="7B6A465F" w:rsidR="004275E3" w:rsidRPr="00471468" w:rsidRDefault="004275E3" w:rsidP="001F3C39">
            <w:pPr>
              <w:spacing w:after="0" w:line="240" w:lineRule="auto"/>
              <w:ind w:left="0"/>
              <w:rPr>
                <w:sz w:val="22"/>
                <w:lang w:val="en-GB"/>
              </w:rPr>
            </w:pPr>
            <w:r w:rsidRPr="00471468">
              <w:rPr>
                <w:sz w:val="22"/>
                <w:lang w:val="en-GB"/>
              </w:rPr>
              <w:t>O5. A graduate is able to effectively work individually and in a team, taking in it different roles</w:t>
            </w:r>
          </w:p>
          <w:p w14:paraId="0C5351BD" w14:textId="2D42FCBF" w:rsidR="004275E3" w:rsidRPr="00471468" w:rsidRDefault="004275E3" w:rsidP="001F3C39">
            <w:pPr>
              <w:spacing w:after="0" w:line="240" w:lineRule="auto"/>
              <w:ind w:left="0"/>
              <w:rPr>
                <w:sz w:val="22"/>
                <w:lang w:val="en-GB"/>
              </w:rPr>
            </w:pPr>
            <w:r w:rsidRPr="00471468">
              <w:rPr>
                <w:sz w:val="22"/>
                <w:lang w:val="en-GB"/>
              </w:rPr>
              <w:t>O6. A graduate is able to single-handedly acquire and enlarge knowledge as well as inspire and organize teaching process of other people</w:t>
            </w:r>
          </w:p>
        </w:tc>
        <w:tc>
          <w:tcPr>
            <w:tcW w:w="1621" w:type="dxa"/>
            <w:tcBorders>
              <w:right w:val="single" w:sz="12" w:space="0" w:color="auto"/>
            </w:tcBorders>
            <w:shd w:val="clear" w:color="auto" w:fill="auto"/>
          </w:tcPr>
          <w:p w14:paraId="4D953962" w14:textId="72FC3B58" w:rsidR="004275E3" w:rsidRPr="00471468" w:rsidRDefault="004275E3" w:rsidP="00471468">
            <w:pPr>
              <w:spacing w:after="0" w:line="240" w:lineRule="auto"/>
              <w:ind w:left="0"/>
              <w:jc w:val="center"/>
              <w:rPr>
                <w:sz w:val="22"/>
              </w:rPr>
            </w:pPr>
            <w:r w:rsidRPr="00471468">
              <w:rPr>
                <w:sz w:val="22"/>
              </w:rPr>
              <w:t>H2A_U03</w:t>
            </w:r>
          </w:p>
          <w:p w14:paraId="70C737FE" w14:textId="58874CCE" w:rsidR="004275E3" w:rsidRPr="00471468" w:rsidRDefault="004275E3" w:rsidP="00471468">
            <w:pPr>
              <w:spacing w:after="0" w:line="240" w:lineRule="auto"/>
              <w:ind w:left="0"/>
              <w:jc w:val="center"/>
              <w:rPr>
                <w:sz w:val="22"/>
              </w:rPr>
            </w:pPr>
            <w:r w:rsidRPr="00471468">
              <w:rPr>
                <w:sz w:val="22"/>
              </w:rPr>
              <w:t>H2A_U11</w:t>
            </w:r>
          </w:p>
          <w:p w14:paraId="25BC11D9" w14:textId="0F986F11" w:rsidR="004275E3" w:rsidRPr="00471468" w:rsidRDefault="004275E3" w:rsidP="00471468">
            <w:pPr>
              <w:spacing w:after="0" w:line="240" w:lineRule="auto"/>
              <w:ind w:left="0"/>
              <w:jc w:val="center"/>
              <w:rPr>
                <w:sz w:val="22"/>
              </w:rPr>
            </w:pPr>
            <w:r w:rsidRPr="00471468">
              <w:rPr>
                <w:sz w:val="22"/>
              </w:rPr>
              <w:t>H2A_U13</w:t>
            </w:r>
          </w:p>
          <w:p w14:paraId="73736B31" w14:textId="77777777" w:rsidR="004275E3" w:rsidRPr="00471468" w:rsidRDefault="004275E3" w:rsidP="00471468">
            <w:pPr>
              <w:spacing w:after="0" w:line="240" w:lineRule="auto"/>
              <w:ind w:left="0" w:firstLine="0"/>
              <w:jc w:val="center"/>
              <w:rPr>
                <w:color w:val="000000" w:themeColor="text1"/>
                <w:sz w:val="22"/>
              </w:rPr>
            </w:pPr>
          </w:p>
        </w:tc>
      </w:tr>
      <w:tr w:rsidR="004275E3"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4275E3" w:rsidRPr="004D0ED2" w:rsidRDefault="004275E3" w:rsidP="004275E3">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4275E3" w:rsidRPr="004D0ED2" w:rsidRDefault="004275E3" w:rsidP="004275E3">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41B56638" w14:textId="79FE8292" w:rsidR="004275E3" w:rsidRPr="00471468" w:rsidRDefault="004275E3" w:rsidP="001F3C39">
            <w:pPr>
              <w:spacing w:after="0" w:line="240" w:lineRule="auto"/>
              <w:ind w:left="0"/>
              <w:rPr>
                <w:sz w:val="22"/>
                <w:lang w:val="en-GB"/>
              </w:rPr>
            </w:pPr>
            <w:r w:rsidRPr="00471468">
              <w:rPr>
                <w:sz w:val="22"/>
                <w:lang w:val="en-GB"/>
              </w:rPr>
              <w:t>O7. A graduate</w:t>
            </w:r>
            <w:r w:rsidRPr="00471468">
              <w:rPr>
                <w:sz w:val="22"/>
                <w:lang w:val="en-US"/>
              </w:rPr>
              <w:t xml:space="preserve"> is ready</w:t>
            </w:r>
            <w:r w:rsidRPr="00471468">
              <w:rPr>
                <w:sz w:val="22"/>
                <w:lang w:val="en-GB"/>
              </w:rPr>
              <w:t xml:space="preserve"> critically evaluate information coming from different sources concerning horticultural plant breeding, seed science and technology,</w:t>
            </w:r>
          </w:p>
          <w:p w14:paraId="671F45A9" w14:textId="1913CB59" w:rsidR="004275E3" w:rsidRPr="00471468" w:rsidRDefault="004275E3" w:rsidP="001F3C39">
            <w:pPr>
              <w:spacing w:after="0" w:line="240" w:lineRule="auto"/>
              <w:ind w:left="0"/>
              <w:rPr>
                <w:sz w:val="22"/>
                <w:lang w:val="en-GB"/>
              </w:rPr>
            </w:pPr>
            <w:r w:rsidRPr="00471468">
              <w:rPr>
                <w:sz w:val="22"/>
                <w:lang w:val="en-GB"/>
              </w:rPr>
              <w:t xml:space="preserve">O8. </w:t>
            </w:r>
            <w:r w:rsidR="00471468" w:rsidRPr="00471468">
              <w:rPr>
                <w:sz w:val="22"/>
                <w:lang w:val="en-GB"/>
              </w:rPr>
              <w:t xml:space="preserve">A graduate </w:t>
            </w:r>
            <w:r w:rsidRPr="00471468">
              <w:rPr>
                <w:sz w:val="22"/>
                <w:lang w:val="en-US"/>
              </w:rPr>
              <w:t>is ready</w:t>
            </w:r>
            <w:r w:rsidRPr="00471468">
              <w:rPr>
                <w:sz w:val="22"/>
                <w:lang w:val="en-GB"/>
              </w:rPr>
              <w:t xml:space="preserve"> constantly update knowledge necessary to solve both cognitive and practical problems</w:t>
            </w:r>
          </w:p>
          <w:p w14:paraId="23CBDF25" w14:textId="29B4DA42" w:rsidR="004275E3" w:rsidRPr="00471468" w:rsidRDefault="004275E3" w:rsidP="001F3C39">
            <w:pPr>
              <w:spacing w:after="0" w:line="240" w:lineRule="auto"/>
              <w:ind w:left="0"/>
              <w:rPr>
                <w:sz w:val="22"/>
                <w:lang w:val="en-GB"/>
              </w:rPr>
            </w:pPr>
            <w:r w:rsidRPr="00471468">
              <w:rPr>
                <w:sz w:val="22"/>
                <w:lang w:val="en-GB"/>
              </w:rPr>
              <w:t xml:space="preserve">O9. </w:t>
            </w:r>
            <w:r w:rsidR="00471468" w:rsidRPr="00471468">
              <w:rPr>
                <w:sz w:val="22"/>
                <w:lang w:val="en-GB"/>
              </w:rPr>
              <w:t xml:space="preserve">A graduate </w:t>
            </w:r>
            <w:r w:rsidRPr="00471468">
              <w:rPr>
                <w:sz w:val="22"/>
                <w:lang w:val="en-US"/>
              </w:rPr>
              <w:t>is ready</w:t>
            </w:r>
            <w:r w:rsidRPr="00471468">
              <w:rPr>
                <w:sz w:val="22"/>
                <w:lang w:val="en-GB"/>
              </w:rPr>
              <w:t xml:space="preserve"> think and act creatively and enterprisingly </w:t>
            </w:r>
          </w:p>
        </w:tc>
        <w:tc>
          <w:tcPr>
            <w:tcW w:w="1621" w:type="dxa"/>
            <w:tcBorders>
              <w:bottom w:val="single" w:sz="12" w:space="0" w:color="auto"/>
              <w:right w:val="single" w:sz="12" w:space="0" w:color="auto"/>
            </w:tcBorders>
            <w:shd w:val="clear" w:color="auto" w:fill="auto"/>
          </w:tcPr>
          <w:p w14:paraId="2D1C2EE1" w14:textId="4F04A74F" w:rsidR="004275E3" w:rsidRPr="00471468" w:rsidRDefault="004275E3" w:rsidP="00471468">
            <w:pPr>
              <w:spacing w:after="0" w:line="240" w:lineRule="auto"/>
              <w:ind w:left="0"/>
              <w:jc w:val="center"/>
              <w:rPr>
                <w:sz w:val="22"/>
              </w:rPr>
            </w:pPr>
            <w:r w:rsidRPr="00471468">
              <w:rPr>
                <w:sz w:val="22"/>
              </w:rPr>
              <w:t>H2A_K01</w:t>
            </w:r>
          </w:p>
          <w:p w14:paraId="2D3F38F8" w14:textId="33420B3E" w:rsidR="004275E3" w:rsidRPr="00471468" w:rsidRDefault="004275E3" w:rsidP="00471468">
            <w:pPr>
              <w:spacing w:after="0" w:line="240" w:lineRule="auto"/>
              <w:ind w:left="0"/>
              <w:jc w:val="center"/>
              <w:rPr>
                <w:sz w:val="22"/>
              </w:rPr>
            </w:pPr>
            <w:r w:rsidRPr="00471468">
              <w:rPr>
                <w:sz w:val="22"/>
              </w:rPr>
              <w:t>H2A_K02</w:t>
            </w:r>
          </w:p>
          <w:p w14:paraId="6D7943A7" w14:textId="6E4A088E" w:rsidR="004275E3" w:rsidRPr="00471468" w:rsidRDefault="004275E3" w:rsidP="00471468">
            <w:pPr>
              <w:spacing w:after="0" w:line="240" w:lineRule="auto"/>
              <w:ind w:left="0"/>
              <w:jc w:val="center"/>
              <w:rPr>
                <w:sz w:val="22"/>
              </w:rPr>
            </w:pPr>
            <w:r w:rsidRPr="00471468">
              <w:rPr>
                <w:sz w:val="22"/>
              </w:rPr>
              <w:t>H2A_K05</w:t>
            </w:r>
          </w:p>
          <w:p w14:paraId="5F3C61AF" w14:textId="77777777" w:rsidR="004275E3" w:rsidRPr="00471468" w:rsidRDefault="004275E3" w:rsidP="00471468">
            <w:pPr>
              <w:spacing w:after="0" w:line="240" w:lineRule="auto"/>
              <w:ind w:left="0" w:firstLine="0"/>
              <w:jc w:val="center"/>
              <w:rPr>
                <w:color w:val="000000" w:themeColor="text1"/>
                <w:sz w:val="22"/>
              </w:rPr>
            </w:pPr>
          </w:p>
        </w:tc>
      </w:tr>
      <w:tr w:rsidR="004D0ED2" w:rsidRPr="00A6368F"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5F5B9789" w14:textId="77777777" w:rsidR="0059563C" w:rsidRDefault="0059563C" w:rsidP="0059563C">
            <w:pPr>
              <w:spacing w:after="0" w:line="240" w:lineRule="auto"/>
              <w:ind w:left="0" w:firstLine="0"/>
              <w:rPr>
                <w:color w:val="000000" w:themeColor="text1"/>
                <w:sz w:val="22"/>
                <w:lang w:val="en-GB"/>
              </w:rPr>
            </w:pPr>
          </w:p>
          <w:p w14:paraId="10F4BE8A" w14:textId="77777777" w:rsidR="00E51918" w:rsidRDefault="00E51918" w:rsidP="0059563C">
            <w:pPr>
              <w:spacing w:after="0" w:line="240" w:lineRule="auto"/>
              <w:ind w:left="0" w:firstLine="0"/>
              <w:rPr>
                <w:color w:val="000000" w:themeColor="text1"/>
                <w:sz w:val="22"/>
                <w:lang w:val="en-GB"/>
              </w:rPr>
            </w:pPr>
          </w:p>
          <w:p w14:paraId="14EFF32A" w14:textId="0613E9E2" w:rsidR="00E51918" w:rsidRPr="004D0ED2" w:rsidRDefault="00E51918" w:rsidP="0059563C">
            <w:pPr>
              <w:spacing w:after="0" w:line="240" w:lineRule="auto"/>
              <w:ind w:left="0" w:firstLine="0"/>
              <w:rPr>
                <w:color w:val="000000" w:themeColor="text1"/>
                <w:sz w:val="22"/>
                <w:lang w:val="en-GB"/>
              </w:rPr>
            </w:pPr>
            <w:r>
              <w:rPr>
                <w:color w:val="000000" w:themeColor="text1"/>
                <w:sz w:val="22"/>
                <w:lang w:val="en-GB"/>
              </w:rPr>
              <w:t xml:space="preserve">Written exam, </w:t>
            </w:r>
            <w:r w:rsidR="00471468">
              <w:rPr>
                <w:color w:val="000000" w:themeColor="text1"/>
                <w:sz w:val="22"/>
                <w:lang w:val="en-GB"/>
              </w:rPr>
              <w:t>graded assignment</w:t>
            </w:r>
          </w:p>
        </w:tc>
        <w:tc>
          <w:tcPr>
            <w:tcW w:w="1621" w:type="dxa"/>
            <w:tcBorders>
              <w:bottom w:val="single" w:sz="12" w:space="0" w:color="auto"/>
              <w:right w:val="single" w:sz="12" w:space="0" w:color="auto"/>
            </w:tcBorders>
            <w:shd w:val="clear" w:color="auto" w:fill="auto"/>
          </w:tcPr>
          <w:p w14:paraId="5E3D9644"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70C6180C" w:rsidR="00E51918" w:rsidRPr="004D0ED2" w:rsidRDefault="00E51918" w:rsidP="0059563C">
            <w:pPr>
              <w:spacing w:after="0" w:line="240" w:lineRule="auto"/>
              <w:ind w:left="0" w:firstLine="0"/>
              <w:jc w:val="center"/>
              <w:rPr>
                <w:color w:val="000000" w:themeColor="text1"/>
                <w:sz w:val="22"/>
                <w:lang w:val="en-US"/>
              </w:rPr>
            </w:pPr>
            <w:r>
              <w:rPr>
                <w:color w:val="000000" w:themeColor="text1"/>
                <w:sz w:val="22"/>
                <w:lang w:val="en-US"/>
              </w:rPr>
              <w:t>O1</w:t>
            </w:r>
            <w:r w:rsidR="00471468">
              <w:rPr>
                <w:color w:val="000000" w:themeColor="text1"/>
                <w:sz w:val="22"/>
                <w:lang w:val="en-US"/>
              </w:rPr>
              <w:t>-O9</w:t>
            </w:r>
          </w:p>
        </w:tc>
      </w:tr>
      <w:tr w:rsidR="004D0ED2" w:rsidRPr="00A6368F"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0CE31C6" w:rsidR="0059563C" w:rsidRPr="00A6368F" w:rsidRDefault="0059563C" w:rsidP="0059563C">
            <w:pPr>
              <w:spacing w:after="0" w:line="240" w:lineRule="auto"/>
              <w:ind w:left="0" w:firstLine="0"/>
              <w:jc w:val="center"/>
              <w:rPr>
                <w:b/>
                <w:color w:val="000000" w:themeColor="text1"/>
                <w:sz w:val="22"/>
                <w:lang w:val="en-GB"/>
              </w:rPr>
            </w:pPr>
            <w:r w:rsidRPr="00A6368F">
              <w:rPr>
                <w:b/>
                <w:color w:val="000000" w:themeColor="text1"/>
                <w:sz w:val="22"/>
                <w:lang w:val="en-GB"/>
              </w:rPr>
              <w:lastRenderedPageBreak/>
              <w:t>TEACHING CONTENTS</w:t>
            </w:r>
          </w:p>
          <w:p w14:paraId="71E708FF" w14:textId="7CDE6903" w:rsidR="00471468" w:rsidRPr="00471468" w:rsidRDefault="00471468" w:rsidP="00471468">
            <w:pPr>
              <w:spacing w:after="0" w:line="240" w:lineRule="auto"/>
              <w:ind w:left="0"/>
              <w:rPr>
                <w:sz w:val="22"/>
                <w:lang w:val="en-GB"/>
              </w:rPr>
            </w:pPr>
            <w:r w:rsidRPr="00471468">
              <w:rPr>
                <w:b/>
                <w:sz w:val="22"/>
                <w:lang w:val="en-GB"/>
              </w:rPr>
              <w:t>Lectures:</w:t>
            </w:r>
            <w:r w:rsidRPr="00471468">
              <w:rPr>
                <w:sz w:val="22"/>
                <w:lang w:val="en-GB"/>
              </w:rPr>
              <w:t xml:space="preserve"> Fruit tree and small bush structure. Rootstocks used in pomological nursery. Methods of rootstocks propagation. Establishing and managing mother plantation of rootstocks. Propagation of small fruit bush crops. Budding and grafting. Fruit trees production. The main diseases and pests. Production in </w:t>
            </w:r>
            <w:proofErr w:type="spellStart"/>
            <w:r w:rsidRPr="00471468">
              <w:rPr>
                <w:sz w:val="22"/>
                <w:lang w:val="en-GB"/>
              </w:rPr>
              <w:t>Wielkopolska</w:t>
            </w:r>
            <w:proofErr w:type="spellEnd"/>
            <w:r w:rsidRPr="00471468">
              <w:rPr>
                <w:sz w:val="22"/>
                <w:lang w:val="en-GB"/>
              </w:rPr>
              <w:t xml:space="preserve"> and Poland. Legal bases of the production. </w:t>
            </w:r>
          </w:p>
          <w:p w14:paraId="6B207E83" w14:textId="603CD5A7" w:rsidR="0059563C" w:rsidRPr="00471468" w:rsidRDefault="00471468" w:rsidP="00471468">
            <w:pPr>
              <w:spacing w:after="0" w:line="240" w:lineRule="auto"/>
              <w:ind w:left="0"/>
              <w:rPr>
                <w:b/>
                <w:sz w:val="22"/>
                <w:lang w:val="en-GB"/>
              </w:rPr>
            </w:pPr>
            <w:r w:rsidRPr="00471468">
              <w:rPr>
                <w:b/>
                <w:sz w:val="22"/>
                <w:lang w:val="en-GB"/>
              </w:rPr>
              <w:t xml:space="preserve">Classes: </w:t>
            </w:r>
            <w:r w:rsidRPr="00471468">
              <w:rPr>
                <w:sz w:val="22"/>
                <w:lang w:val="en-GB"/>
              </w:rPr>
              <w:t>Identifying seeds, rootstocks and shoots of pomological trees and small fruit bush crops. Budding and grafting. Seeds stratification. Production of selected fruit trees and small fruit bush crops – visiting nurseries and orchards.</w:t>
            </w:r>
          </w:p>
        </w:tc>
      </w:tr>
      <w:tr w:rsidR="004D0ED2" w:rsidRPr="001B27F5"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8EAF3EE" w14:textId="77777777" w:rsidR="0059563C" w:rsidRDefault="0059563C" w:rsidP="00E51918">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F6FDA54" w14:textId="77777777" w:rsidR="00E51918" w:rsidRDefault="00E51918" w:rsidP="00E51918">
            <w:pPr>
              <w:spacing w:after="0" w:line="240" w:lineRule="auto"/>
              <w:ind w:left="0" w:firstLine="0"/>
              <w:rPr>
                <w:color w:val="000000" w:themeColor="text1"/>
                <w:sz w:val="22"/>
                <w:lang w:val="en-GB"/>
              </w:rPr>
            </w:pPr>
          </w:p>
          <w:p w14:paraId="3117AE1F" w14:textId="2B0EC8D6" w:rsidR="00E51918" w:rsidRPr="00E51918" w:rsidRDefault="00471468" w:rsidP="00E51918">
            <w:pPr>
              <w:spacing w:after="0"/>
              <w:ind w:left="0" w:firstLine="0"/>
              <w:rPr>
                <w:sz w:val="22"/>
                <w:lang w:val="en-US"/>
              </w:rPr>
            </w:pPr>
            <w:r>
              <w:rPr>
                <w:sz w:val="22"/>
                <w:lang w:val="en-US"/>
              </w:rPr>
              <w:t>written assignments (classes)</w:t>
            </w:r>
          </w:p>
          <w:p w14:paraId="7F27CBD8" w14:textId="747F9A6C" w:rsidR="00E51918" w:rsidRPr="004D0ED2" w:rsidRDefault="00E51918" w:rsidP="00E51918">
            <w:pPr>
              <w:spacing w:after="0" w:line="240" w:lineRule="auto"/>
              <w:ind w:left="0" w:firstLine="0"/>
              <w:rPr>
                <w:color w:val="000000" w:themeColor="text1"/>
                <w:sz w:val="22"/>
                <w:lang w:val="en-GB"/>
              </w:rPr>
            </w:pPr>
            <w:r w:rsidRPr="00E51918">
              <w:rPr>
                <w:sz w:val="22"/>
                <w:lang w:val="en-US"/>
              </w:rPr>
              <w:t>written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5D48AF5C" w14:textId="77777777" w:rsidR="0059563C" w:rsidRDefault="0059563C" w:rsidP="00E51918">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02594F8A" w14:textId="03D80DE4" w:rsidR="00E51918" w:rsidRDefault="00471468" w:rsidP="00E51918">
            <w:pPr>
              <w:spacing w:after="0" w:line="240" w:lineRule="auto"/>
              <w:ind w:left="0" w:firstLine="0"/>
              <w:jc w:val="center"/>
              <w:rPr>
                <w:color w:val="000000" w:themeColor="text1"/>
                <w:sz w:val="22"/>
                <w:lang w:val="en-US"/>
              </w:rPr>
            </w:pPr>
            <w:r>
              <w:rPr>
                <w:color w:val="000000" w:themeColor="text1"/>
                <w:sz w:val="22"/>
                <w:lang w:val="en-US"/>
              </w:rPr>
              <w:t>30</w:t>
            </w:r>
          </w:p>
          <w:p w14:paraId="34C40D0A" w14:textId="065C74F2" w:rsidR="00E51918" w:rsidRPr="004D0ED2" w:rsidRDefault="00471468" w:rsidP="00E51918">
            <w:pPr>
              <w:spacing w:after="0" w:line="240" w:lineRule="auto"/>
              <w:ind w:left="0" w:firstLine="0"/>
              <w:jc w:val="center"/>
              <w:rPr>
                <w:color w:val="000000" w:themeColor="text1"/>
                <w:sz w:val="22"/>
                <w:lang w:val="en-US"/>
              </w:rPr>
            </w:pPr>
            <w:r>
              <w:rPr>
                <w:color w:val="000000" w:themeColor="text1"/>
                <w:sz w:val="22"/>
                <w:lang w:val="en-US"/>
              </w:rPr>
              <w:t>70</w:t>
            </w:r>
          </w:p>
        </w:tc>
      </w:tr>
      <w:tr w:rsidR="0059563C" w:rsidRPr="004275E3"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1C14490C" w:rsidR="0059563C" w:rsidRPr="004275E3" w:rsidRDefault="0059563C" w:rsidP="0059563C">
            <w:pPr>
              <w:spacing w:after="0" w:line="240" w:lineRule="auto"/>
              <w:ind w:left="0" w:firstLine="0"/>
              <w:jc w:val="center"/>
              <w:rPr>
                <w:b/>
                <w:color w:val="000000" w:themeColor="text1"/>
                <w:sz w:val="22"/>
              </w:rPr>
            </w:pPr>
            <w:r w:rsidRPr="004275E3">
              <w:rPr>
                <w:b/>
                <w:color w:val="000000" w:themeColor="text1"/>
                <w:sz w:val="22"/>
              </w:rPr>
              <w:t>LITERATURE LIST</w:t>
            </w:r>
          </w:p>
          <w:p w14:paraId="2C0D0CD6" w14:textId="3DABAFC4" w:rsidR="00E51918" w:rsidRPr="00A6368F" w:rsidRDefault="00471468" w:rsidP="00E51918">
            <w:pPr>
              <w:spacing w:after="0" w:line="240" w:lineRule="auto"/>
              <w:ind w:left="0" w:firstLine="0"/>
              <w:rPr>
                <w:sz w:val="22"/>
              </w:rPr>
            </w:pPr>
            <w:r w:rsidRPr="00471468">
              <w:rPr>
                <w:sz w:val="22"/>
              </w:rPr>
              <w:t xml:space="preserve">Hołubowicz R., Hołubowicz T. 2015. </w:t>
            </w:r>
            <w:proofErr w:type="spellStart"/>
            <w:r w:rsidRPr="00471468">
              <w:rPr>
                <w:sz w:val="22"/>
              </w:rPr>
              <w:t>Pomological</w:t>
            </w:r>
            <w:proofErr w:type="spellEnd"/>
            <w:r w:rsidRPr="00471468">
              <w:rPr>
                <w:sz w:val="22"/>
              </w:rPr>
              <w:t xml:space="preserve"> </w:t>
            </w:r>
            <w:proofErr w:type="spellStart"/>
            <w:r w:rsidRPr="00471468">
              <w:rPr>
                <w:sz w:val="22"/>
              </w:rPr>
              <w:t>Nursery</w:t>
            </w:r>
            <w:proofErr w:type="spellEnd"/>
            <w:r w:rsidRPr="00471468">
              <w:rPr>
                <w:sz w:val="22"/>
              </w:rPr>
              <w:t xml:space="preserve">. </w:t>
            </w:r>
            <w:r w:rsidRPr="00A6368F">
              <w:rPr>
                <w:sz w:val="22"/>
              </w:rPr>
              <w:t>Wyd. UP w Poznaniu.</w:t>
            </w:r>
          </w:p>
        </w:tc>
      </w:tr>
    </w:tbl>
    <w:p w14:paraId="31EF0285" w14:textId="39406CCD" w:rsidR="004C0652" w:rsidRPr="00A6368F" w:rsidRDefault="004C0652" w:rsidP="001B27F5">
      <w:pPr>
        <w:spacing w:after="0" w:line="240" w:lineRule="auto"/>
        <w:ind w:left="0" w:firstLine="0"/>
        <w:rPr>
          <w:b/>
          <w:color w:val="000000" w:themeColor="text1"/>
          <w:sz w:val="22"/>
        </w:rPr>
      </w:pPr>
      <w:bookmarkStart w:id="1" w:name="_GoBack"/>
      <w:bookmarkEnd w:id="1"/>
    </w:p>
    <w:sectPr w:rsidR="004C0652" w:rsidRPr="00A6368F" w:rsidSect="001B27F5">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F897" w14:textId="77777777" w:rsidR="004855EE" w:rsidRDefault="004855EE">
      <w:pPr>
        <w:spacing w:after="0" w:line="240" w:lineRule="auto"/>
      </w:pPr>
      <w:r>
        <w:separator/>
      </w:r>
    </w:p>
  </w:endnote>
  <w:endnote w:type="continuationSeparator" w:id="0">
    <w:p w14:paraId="08BFD2F2" w14:textId="77777777" w:rsidR="004855EE" w:rsidRDefault="004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D379" w14:textId="77777777" w:rsidR="004855EE" w:rsidRDefault="004855EE">
      <w:pPr>
        <w:spacing w:after="61" w:line="259" w:lineRule="auto"/>
        <w:ind w:left="154" w:firstLine="0"/>
        <w:jc w:val="left"/>
      </w:pPr>
      <w:r>
        <w:separator/>
      </w:r>
    </w:p>
  </w:footnote>
  <w:footnote w:type="continuationSeparator" w:id="0">
    <w:p w14:paraId="20CEF437" w14:textId="77777777" w:rsidR="004855EE" w:rsidRDefault="004855EE">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085B9D"/>
    <w:multiLevelType w:val="hybridMultilevel"/>
    <w:tmpl w:val="8D3245E8"/>
    <w:lvl w:ilvl="0" w:tplc="F41EE390">
      <w:numFmt w:val="bullet"/>
      <w:lvlText w:val="-"/>
      <w:lvlJc w:val="left"/>
      <w:pPr>
        <w:ind w:left="442" w:hanging="360"/>
      </w:pPr>
      <w:rPr>
        <w:rFonts w:ascii="Times New Roman" w:eastAsia="Times New Roman" w:hAnsi="Times New Roman" w:cs="Times New Roman" w:hint="default"/>
      </w:rPr>
    </w:lvl>
    <w:lvl w:ilvl="1" w:tplc="04150003" w:tentative="1">
      <w:start w:val="1"/>
      <w:numFmt w:val="bullet"/>
      <w:lvlText w:val="o"/>
      <w:lvlJc w:val="left"/>
      <w:pPr>
        <w:ind w:left="1162" w:hanging="360"/>
      </w:pPr>
      <w:rPr>
        <w:rFonts w:ascii="Courier New" w:hAnsi="Courier New" w:cs="Courier New" w:hint="default"/>
      </w:rPr>
    </w:lvl>
    <w:lvl w:ilvl="2" w:tplc="04150005" w:tentative="1">
      <w:start w:val="1"/>
      <w:numFmt w:val="bullet"/>
      <w:lvlText w:val=""/>
      <w:lvlJc w:val="left"/>
      <w:pPr>
        <w:ind w:left="1882" w:hanging="360"/>
      </w:pPr>
      <w:rPr>
        <w:rFonts w:ascii="Wingdings" w:hAnsi="Wingdings" w:hint="default"/>
      </w:rPr>
    </w:lvl>
    <w:lvl w:ilvl="3" w:tplc="04150001" w:tentative="1">
      <w:start w:val="1"/>
      <w:numFmt w:val="bullet"/>
      <w:lvlText w:val=""/>
      <w:lvlJc w:val="left"/>
      <w:pPr>
        <w:ind w:left="2602" w:hanging="360"/>
      </w:pPr>
      <w:rPr>
        <w:rFonts w:ascii="Symbol" w:hAnsi="Symbol" w:hint="default"/>
      </w:rPr>
    </w:lvl>
    <w:lvl w:ilvl="4" w:tplc="04150003" w:tentative="1">
      <w:start w:val="1"/>
      <w:numFmt w:val="bullet"/>
      <w:lvlText w:val="o"/>
      <w:lvlJc w:val="left"/>
      <w:pPr>
        <w:ind w:left="3322" w:hanging="360"/>
      </w:pPr>
      <w:rPr>
        <w:rFonts w:ascii="Courier New" w:hAnsi="Courier New" w:cs="Courier New" w:hint="default"/>
      </w:rPr>
    </w:lvl>
    <w:lvl w:ilvl="5" w:tplc="04150005" w:tentative="1">
      <w:start w:val="1"/>
      <w:numFmt w:val="bullet"/>
      <w:lvlText w:val=""/>
      <w:lvlJc w:val="left"/>
      <w:pPr>
        <w:ind w:left="4042" w:hanging="360"/>
      </w:pPr>
      <w:rPr>
        <w:rFonts w:ascii="Wingdings" w:hAnsi="Wingdings" w:hint="default"/>
      </w:rPr>
    </w:lvl>
    <w:lvl w:ilvl="6" w:tplc="04150001" w:tentative="1">
      <w:start w:val="1"/>
      <w:numFmt w:val="bullet"/>
      <w:lvlText w:val=""/>
      <w:lvlJc w:val="left"/>
      <w:pPr>
        <w:ind w:left="4762" w:hanging="360"/>
      </w:pPr>
      <w:rPr>
        <w:rFonts w:ascii="Symbol" w:hAnsi="Symbol" w:hint="default"/>
      </w:rPr>
    </w:lvl>
    <w:lvl w:ilvl="7" w:tplc="04150003" w:tentative="1">
      <w:start w:val="1"/>
      <w:numFmt w:val="bullet"/>
      <w:lvlText w:val="o"/>
      <w:lvlJc w:val="left"/>
      <w:pPr>
        <w:ind w:left="5482" w:hanging="360"/>
      </w:pPr>
      <w:rPr>
        <w:rFonts w:ascii="Courier New" w:hAnsi="Courier New" w:cs="Courier New" w:hint="default"/>
      </w:rPr>
    </w:lvl>
    <w:lvl w:ilvl="8" w:tplc="04150005" w:tentative="1">
      <w:start w:val="1"/>
      <w:numFmt w:val="bullet"/>
      <w:lvlText w:val=""/>
      <w:lvlJc w:val="left"/>
      <w:pPr>
        <w:ind w:left="6202" w:hanging="360"/>
      </w:pPr>
      <w:rPr>
        <w:rFonts w:ascii="Wingdings" w:hAnsi="Wingdings" w:hint="default"/>
      </w:rPr>
    </w:lvl>
  </w:abstractNum>
  <w:abstractNum w:abstractNumId="28"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1F313B3"/>
    <w:multiLevelType w:val="hybridMultilevel"/>
    <w:tmpl w:val="FFEA5D02"/>
    <w:lvl w:ilvl="0" w:tplc="85AEF20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8"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0"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2"/>
  </w:num>
  <w:num w:numId="5">
    <w:abstractNumId w:val="22"/>
  </w:num>
  <w:num w:numId="6">
    <w:abstractNumId w:val="8"/>
  </w:num>
  <w:num w:numId="7">
    <w:abstractNumId w:val="1"/>
  </w:num>
  <w:num w:numId="8">
    <w:abstractNumId w:val="19"/>
  </w:num>
  <w:num w:numId="9">
    <w:abstractNumId w:val="30"/>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3"/>
  </w:num>
  <w:num w:numId="17">
    <w:abstractNumId w:val="10"/>
  </w:num>
  <w:num w:numId="18">
    <w:abstractNumId w:val="5"/>
  </w:num>
  <w:num w:numId="19">
    <w:abstractNumId w:val="25"/>
  </w:num>
  <w:num w:numId="20">
    <w:abstractNumId w:val="12"/>
  </w:num>
  <w:num w:numId="21">
    <w:abstractNumId w:val="14"/>
  </w:num>
  <w:num w:numId="22">
    <w:abstractNumId w:val="31"/>
  </w:num>
  <w:num w:numId="23">
    <w:abstractNumId w:val="26"/>
  </w:num>
  <w:num w:numId="24">
    <w:abstractNumId w:val="35"/>
  </w:num>
  <w:num w:numId="25">
    <w:abstractNumId w:val="0"/>
  </w:num>
  <w:num w:numId="26">
    <w:abstractNumId w:val="9"/>
  </w:num>
  <w:num w:numId="27">
    <w:abstractNumId w:val="2"/>
  </w:num>
  <w:num w:numId="28">
    <w:abstractNumId w:val="40"/>
  </w:num>
  <w:num w:numId="29">
    <w:abstractNumId w:val="34"/>
  </w:num>
  <w:num w:numId="30">
    <w:abstractNumId w:val="37"/>
  </w:num>
  <w:num w:numId="31">
    <w:abstractNumId w:val="4"/>
  </w:num>
  <w:num w:numId="32">
    <w:abstractNumId w:val="16"/>
  </w:num>
  <w:num w:numId="33">
    <w:abstractNumId w:val="11"/>
  </w:num>
  <w:num w:numId="34">
    <w:abstractNumId w:val="6"/>
  </w:num>
  <w:num w:numId="35">
    <w:abstractNumId w:val="28"/>
  </w:num>
  <w:num w:numId="36">
    <w:abstractNumId w:val="39"/>
  </w:num>
  <w:num w:numId="37">
    <w:abstractNumId w:val="38"/>
  </w:num>
  <w:num w:numId="38">
    <w:abstractNumId w:val="36"/>
  </w:num>
  <w:num w:numId="39">
    <w:abstractNumId w:val="15"/>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105C8D"/>
    <w:rsid w:val="0012066C"/>
    <w:rsid w:val="00121C29"/>
    <w:rsid w:val="00122DE3"/>
    <w:rsid w:val="00123E18"/>
    <w:rsid w:val="00165D2D"/>
    <w:rsid w:val="00180388"/>
    <w:rsid w:val="00191CA0"/>
    <w:rsid w:val="001961A9"/>
    <w:rsid w:val="001A2B95"/>
    <w:rsid w:val="001A4EAF"/>
    <w:rsid w:val="001B27F5"/>
    <w:rsid w:val="001B7F82"/>
    <w:rsid w:val="001C5F4D"/>
    <w:rsid w:val="001D4FB8"/>
    <w:rsid w:val="001D59E7"/>
    <w:rsid w:val="001D7A84"/>
    <w:rsid w:val="001E5648"/>
    <w:rsid w:val="001F3C39"/>
    <w:rsid w:val="001F6CDA"/>
    <w:rsid w:val="00204664"/>
    <w:rsid w:val="00220980"/>
    <w:rsid w:val="00222767"/>
    <w:rsid w:val="00223943"/>
    <w:rsid w:val="00243EF0"/>
    <w:rsid w:val="002518F4"/>
    <w:rsid w:val="0027507D"/>
    <w:rsid w:val="0028244A"/>
    <w:rsid w:val="002825CF"/>
    <w:rsid w:val="002917C9"/>
    <w:rsid w:val="0029245B"/>
    <w:rsid w:val="002A3056"/>
    <w:rsid w:val="002B2873"/>
    <w:rsid w:val="002B6F4F"/>
    <w:rsid w:val="002E246B"/>
    <w:rsid w:val="002E2A04"/>
    <w:rsid w:val="003270C2"/>
    <w:rsid w:val="003369FD"/>
    <w:rsid w:val="00361CB9"/>
    <w:rsid w:val="00367099"/>
    <w:rsid w:val="00372CBD"/>
    <w:rsid w:val="00374A67"/>
    <w:rsid w:val="003A3EEA"/>
    <w:rsid w:val="003B33F9"/>
    <w:rsid w:val="003B41CC"/>
    <w:rsid w:val="003C2AE4"/>
    <w:rsid w:val="003D49E5"/>
    <w:rsid w:val="003E1F58"/>
    <w:rsid w:val="003E4732"/>
    <w:rsid w:val="003F0DA7"/>
    <w:rsid w:val="00404D2B"/>
    <w:rsid w:val="00405069"/>
    <w:rsid w:val="00414422"/>
    <w:rsid w:val="00425A0F"/>
    <w:rsid w:val="004275E3"/>
    <w:rsid w:val="00453250"/>
    <w:rsid w:val="00471468"/>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9563C"/>
    <w:rsid w:val="005C4ABB"/>
    <w:rsid w:val="005D6917"/>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C7673"/>
    <w:rsid w:val="006F632C"/>
    <w:rsid w:val="007150C7"/>
    <w:rsid w:val="0071588C"/>
    <w:rsid w:val="0072251F"/>
    <w:rsid w:val="00734CF0"/>
    <w:rsid w:val="007401E2"/>
    <w:rsid w:val="00746029"/>
    <w:rsid w:val="00755D97"/>
    <w:rsid w:val="00763ED6"/>
    <w:rsid w:val="00767902"/>
    <w:rsid w:val="00784A05"/>
    <w:rsid w:val="0078520A"/>
    <w:rsid w:val="0078542C"/>
    <w:rsid w:val="00791672"/>
    <w:rsid w:val="00795CEE"/>
    <w:rsid w:val="007A073E"/>
    <w:rsid w:val="007A1F29"/>
    <w:rsid w:val="007B128E"/>
    <w:rsid w:val="007C7C8A"/>
    <w:rsid w:val="007D7485"/>
    <w:rsid w:val="007E3CDE"/>
    <w:rsid w:val="007E4792"/>
    <w:rsid w:val="00805A63"/>
    <w:rsid w:val="00837F6E"/>
    <w:rsid w:val="00840A1D"/>
    <w:rsid w:val="0085211A"/>
    <w:rsid w:val="00852C64"/>
    <w:rsid w:val="00852DEA"/>
    <w:rsid w:val="00867AEB"/>
    <w:rsid w:val="00873433"/>
    <w:rsid w:val="00877517"/>
    <w:rsid w:val="0089133B"/>
    <w:rsid w:val="008A24A9"/>
    <w:rsid w:val="008B4363"/>
    <w:rsid w:val="008D0D80"/>
    <w:rsid w:val="008D6FD2"/>
    <w:rsid w:val="008E2C6F"/>
    <w:rsid w:val="008E6947"/>
    <w:rsid w:val="008F3DFD"/>
    <w:rsid w:val="00905069"/>
    <w:rsid w:val="00912F74"/>
    <w:rsid w:val="00935274"/>
    <w:rsid w:val="00962232"/>
    <w:rsid w:val="00976991"/>
    <w:rsid w:val="009A0833"/>
    <w:rsid w:val="009A5B13"/>
    <w:rsid w:val="009A7A7E"/>
    <w:rsid w:val="009B69A9"/>
    <w:rsid w:val="009B6C8A"/>
    <w:rsid w:val="009F6152"/>
    <w:rsid w:val="00A102E9"/>
    <w:rsid w:val="00A17866"/>
    <w:rsid w:val="00A31FCB"/>
    <w:rsid w:val="00A42C3C"/>
    <w:rsid w:val="00A54658"/>
    <w:rsid w:val="00A6368F"/>
    <w:rsid w:val="00A64CED"/>
    <w:rsid w:val="00A84E5F"/>
    <w:rsid w:val="00A920EB"/>
    <w:rsid w:val="00AA1BD3"/>
    <w:rsid w:val="00AC2880"/>
    <w:rsid w:val="00AF415A"/>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5D61"/>
    <w:rsid w:val="00C42350"/>
    <w:rsid w:val="00C45A75"/>
    <w:rsid w:val="00C662C2"/>
    <w:rsid w:val="00C81EDD"/>
    <w:rsid w:val="00C8470C"/>
    <w:rsid w:val="00CD118E"/>
    <w:rsid w:val="00CD7F37"/>
    <w:rsid w:val="00CE4812"/>
    <w:rsid w:val="00CE5332"/>
    <w:rsid w:val="00CF3865"/>
    <w:rsid w:val="00CF741E"/>
    <w:rsid w:val="00D205A7"/>
    <w:rsid w:val="00D30D6A"/>
    <w:rsid w:val="00D377F7"/>
    <w:rsid w:val="00D93779"/>
    <w:rsid w:val="00DC184E"/>
    <w:rsid w:val="00DC266A"/>
    <w:rsid w:val="00DD1F15"/>
    <w:rsid w:val="00DD208B"/>
    <w:rsid w:val="00DE4A99"/>
    <w:rsid w:val="00DE6BC6"/>
    <w:rsid w:val="00DF2327"/>
    <w:rsid w:val="00DF4566"/>
    <w:rsid w:val="00DF78DE"/>
    <w:rsid w:val="00E01E04"/>
    <w:rsid w:val="00E0468F"/>
    <w:rsid w:val="00E0771F"/>
    <w:rsid w:val="00E078F8"/>
    <w:rsid w:val="00E2192D"/>
    <w:rsid w:val="00E43A43"/>
    <w:rsid w:val="00E44932"/>
    <w:rsid w:val="00E51918"/>
    <w:rsid w:val="00E6021B"/>
    <w:rsid w:val="00E8560A"/>
    <w:rsid w:val="00EB65D3"/>
    <w:rsid w:val="00EC2459"/>
    <w:rsid w:val="00EC30DD"/>
    <w:rsid w:val="00EC63E0"/>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5D64"/>
    <w:rsid w:val="00F67CBC"/>
    <w:rsid w:val="00F744F8"/>
    <w:rsid w:val="00F802CE"/>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styleId="Nagwek">
    <w:name w:val="header"/>
    <w:basedOn w:val="Normalny"/>
    <w:link w:val="NagwekZnak"/>
    <w:unhideWhenUsed/>
    <w:rsid w:val="001B27F5"/>
    <w:pPr>
      <w:tabs>
        <w:tab w:val="center" w:pos="4536"/>
        <w:tab w:val="right" w:pos="9072"/>
      </w:tabs>
      <w:spacing w:after="0" w:line="240" w:lineRule="auto"/>
      <w:ind w:left="0" w:firstLine="0"/>
      <w:jc w:val="left"/>
    </w:pPr>
    <w:rPr>
      <w:color w:val="auto"/>
      <w:szCs w:val="20"/>
    </w:rPr>
  </w:style>
  <w:style w:type="character" w:customStyle="1" w:styleId="NagwekZnak">
    <w:name w:val="Nagłówek Znak"/>
    <w:basedOn w:val="Domylnaczcionkaakapitu"/>
    <w:link w:val="Nagwek"/>
    <w:rsid w:val="001B27F5"/>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E51918"/>
    <w:rPr>
      <w:color w:val="0563C1" w:themeColor="hyperlink"/>
      <w:u w:val="single"/>
    </w:rPr>
  </w:style>
  <w:style w:type="character" w:styleId="Nierozpoznanawzmianka">
    <w:name w:val="Unresolved Mention"/>
    <w:basedOn w:val="Domylnaczcionkaakapitu"/>
    <w:uiPriority w:val="99"/>
    <w:semiHidden/>
    <w:unhideWhenUsed/>
    <w:rsid w:val="00E51918"/>
    <w:rPr>
      <w:color w:val="605E5C"/>
      <w:shd w:val="clear" w:color="auto" w:fill="E1DFDD"/>
    </w:rPr>
  </w:style>
  <w:style w:type="character" w:styleId="UyteHipercze">
    <w:name w:val="FollowedHyperlink"/>
    <w:basedOn w:val="Domylnaczcionkaakapitu"/>
    <w:uiPriority w:val="99"/>
    <w:semiHidden/>
    <w:unhideWhenUsed/>
    <w:rsid w:val="00E519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3b02e8b613f0a643b09a9b5dd80e1c6b">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24f43de923c8bf60a97cfd709103062e"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www.w3.org/XML/1998/namespace"/>
    <ds:schemaRef ds:uri="da74404b-434e-4b7d-a0b5-e38da3b2aaec"/>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c9fe4ec5-32cb-40ee-b766-e4531ed830fb"/>
    <ds:schemaRef ds:uri="http://purl.org/dc/terms/"/>
  </ds:schemaRefs>
</ds:datastoreItem>
</file>

<file path=customXml/itemProps2.xml><?xml version="1.0" encoding="utf-8"?>
<ds:datastoreItem xmlns:ds="http://schemas.openxmlformats.org/officeDocument/2006/customXml" ds:itemID="{137F2C86-6916-4EB0-B643-23AA6340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37CA2C1D-B459-4116-B95A-2137BD46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3378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6</cp:revision>
  <cp:lastPrinted>2025-03-26T11:29:00Z</cp:lastPrinted>
  <dcterms:created xsi:type="dcterms:W3CDTF">2025-04-24T10:46:00Z</dcterms:created>
  <dcterms:modified xsi:type="dcterms:W3CDTF">2025-06-11T11:39:00Z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